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39C39" w14:textId="77777777" w:rsidR="0095534F" w:rsidRPr="001E5A7B" w:rsidRDefault="0095534F" w:rsidP="0095534F">
      <w:pPr>
        <w:rPr>
          <w:b/>
          <w:bCs/>
        </w:rPr>
      </w:pPr>
      <w:r w:rsidRPr="001E5A7B">
        <w:rPr>
          <w:b/>
          <w:bCs/>
        </w:rPr>
        <w:t>3356-10-06</w:t>
      </w:r>
      <w:r w:rsidRPr="001E5A7B">
        <w:rPr>
          <w:b/>
          <w:bCs/>
        </w:rPr>
        <w:tab/>
        <w:t xml:space="preserve">Admission, retention, and graduation standards. </w:t>
      </w:r>
    </w:p>
    <w:p w14:paraId="3ACCF31A" w14:textId="77777777" w:rsidR="0095534F" w:rsidRDefault="0095534F" w:rsidP="0095534F">
      <w:pPr>
        <w:tabs>
          <w:tab w:val="left" w:pos="7200"/>
        </w:tabs>
      </w:pPr>
    </w:p>
    <w:p w14:paraId="6396EF5B" w14:textId="0B7D4D24" w:rsidR="0095534F" w:rsidRPr="00105232" w:rsidRDefault="0095534F" w:rsidP="0095534F">
      <w:pPr>
        <w:tabs>
          <w:tab w:val="left" w:pos="3060"/>
          <w:tab w:val="left" w:pos="7200"/>
        </w:tabs>
      </w:pPr>
      <w:r w:rsidRPr="00105232">
        <w:t xml:space="preserve">Responsible </w:t>
      </w:r>
      <w:r>
        <w:t>Division/</w:t>
      </w:r>
      <w:r w:rsidRPr="00105232">
        <w:t>Office:</w:t>
      </w:r>
      <w:r>
        <w:tab/>
        <w:t xml:space="preserve">Office of </w:t>
      </w:r>
      <w:r>
        <w:t>Academic Affairs</w:t>
      </w:r>
      <w:r w:rsidRPr="00105232">
        <w:tab/>
      </w:r>
    </w:p>
    <w:p w14:paraId="306957C4" w14:textId="77777777" w:rsidR="0095534F" w:rsidRPr="00105232" w:rsidRDefault="0095534F" w:rsidP="0095534F">
      <w:pPr>
        <w:tabs>
          <w:tab w:val="left" w:pos="3060"/>
          <w:tab w:val="left" w:pos="7200"/>
        </w:tabs>
      </w:pPr>
      <w:r>
        <w:t xml:space="preserve">Responsible </w:t>
      </w:r>
      <w:r w:rsidRPr="00105232">
        <w:t>Officer:</w:t>
      </w:r>
      <w:r w:rsidRPr="00105232">
        <w:tab/>
      </w:r>
      <w:r>
        <w:t>Provost and VP for Academic Affairs</w:t>
      </w:r>
    </w:p>
    <w:p w14:paraId="5458CEA5" w14:textId="77777777" w:rsidR="0095534F" w:rsidRDefault="0095534F" w:rsidP="0095534F">
      <w:pPr>
        <w:tabs>
          <w:tab w:val="left" w:pos="3060"/>
          <w:tab w:val="left" w:pos="7200"/>
        </w:tabs>
      </w:pPr>
      <w:r w:rsidRPr="00105232">
        <w:t>Revision History:</w:t>
      </w:r>
      <w:r w:rsidRPr="00105232">
        <w:tab/>
      </w:r>
      <w:r>
        <w:t xml:space="preserve">March 1998; March 2007; March 2011; </w:t>
      </w:r>
    </w:p>
    <w:p w14:paraId="6DFC84FA" w14:textId="600D3D46" w:rsidR="0095534F" w:rsidRPr="00105232" w:rsidRDefault="0095534F" w:rsidP="0095534F">
      <w:pPr>
        <w:tabs>
          <w:tab w:val="left" w:pos="3060"/>
          <w:tab w:val="left" w:pos="7200"/>
        </w:tabs>
      </w:pPr>
      <w:r>
        <w:tab/>
        <w:t>December 2016</w:t>
      </w:r>
      <w:r>
        <w:t>; March 2022</w:t>
      </w:r>
    </w:p>
    <w:p w14:paraId="0B866063" w14:textId="21473683" w:rsidR="0095534F" w:rsidRPr="00105232" w:rsidRDefault="0095534F" w:rsidP="0095534F">
      <w:pPr>
        <w:tabs>
          <w:tab w:val="left" w:pos="3060"/>
          <w:tab w:val="left" w:pos="7200"/>
        </w:tabs>
      </w:pPr>
      <w:r w:rsidRPr="00105232">
        <w:t>Board Committee:</w:t>
      </w:r>
      <w:r w:rsidRPr="00105232">
        <w:tab/>
      </w:r>
      <w:r>
        <w:t xml:space="preserve">Academic </w:t>
      </w:r>
      <w:r>
        <w:t xml:space="preserve">Excellence </w:t>
      </w:r>
      <w:r>
        <w:t xml:space="preserve">and Student </w:t>
      </w:r>
      <w:r>
        <w:t>Success</w:t>
      </w:r>
    </w:p>
    <w:p w14:paraId="3D2C694B" w14:textId="2471AB56" w:rsidR="0095534F" w:rsidRPr="00105232" w:rsidRDefault="0095534F" w:rsidP="0095534F">
      <w:pPr>
        <w:tabs>
          <w:tab w:val="left" w:pos="3060"/>
          <w:tab w:val="left" w:pos="7200"/>
        </w:tabs>
      </w:pPr>
      <w:r>
        <w:rPr>
          <w:b/>
        </w:rPr>
        <w:t>Effective Date</w:t>
      </w:r>
      <w:r w:rsidRPr="00105232">
        <w:rPr>
          <w:b/>
        </w:rPr>
        <w:t>:</w:t>
      </w:r>
      <w:r w:rsidRPr="00105232">
        <w:tab/>
      </w:r>
      <w:r>
        <w:rPr>
          <w:b/>
        </w:rPr>
        <w:t>March 3, 2022</w:t>
      </w:r>
      <w:r>
        <w:rPr>
          <w:b/>
        </w:rPr>
        <w:t xml:space="preserve"> (no changes)</w:t>
      </w:r>
    </w:p>
    <w:p w14:paraId="6BD025FB" w14:textId="5F6C6C09" w:rsidR="0095534F" w:rsidRPr="00105232" w:rsidRDefault="0095534F" w:rsidP="0095534F">
      <w:pPr>
        <w:tabs>
          <w:tab w:val="left" w:pos="3060"/>
          <w:tab w:val="left" w:pos="7200"/>
        </w:tabs>
      </w:pPr>
      <w:r>
        <w:t>Next Review:</w:t>
      </w:r>
      <w:r>
        <w:tab/>
        <w:t>202</w:t>
      </w:r>
      <w:r>
        <w:t>7</w:t>
      </w:r>
    </w:p>
    <w:p w14:paraId="2B4DEFD1" w14:textId="77777777" w:rsidR="0095534F" w:rsidRPr="009477CB" w:rsidRDefault="0095534F" w:rsidP="0095534F">
      <w:pPr>
        <w:tabs>
          <w:tab w:val="left" w:pos="3060"/>
          <w:tab w:val="left" w:pos="7920"/>
        </w:tabs>
        <w:rPr>
          <w:b/>
          <w:u w:val="single"/>
        </w:rPr>
      </w:pPr>
      <w:r w:rsidRPr="009477CB">
        <w:rPr>
          <w:b/>
          <w:u w:val="single"/>
        </w:rPr>
        <w:tab/>
      </w:r>
      <w:r w:rsidRPr="009477CB">
        <w:rPr>
          <w:b/>
          <w:u w:val="single"/>
        </w:rPr>
        <w:tab/>
      </w:r>
    </w:p>
    <w:p w14:paraId="67F5F279" w14:textId="77777777" w:rsidR="0095534F" w:rsidRDefault="0095534F" w:rsidP="0095534F">
      <w:pPr>
        <w:pStyle w:val="BodyTextIndent"/>
      </w:pPr>
      <w:r w:rsidRPr="001E5A7B">
        <w:t xml:space="preserve"> </w:t>
      </w:r>
    </w:p>
    <w:p w14:paraId="61640C15" w14:textId="77777777" w:rsidR="0095534F" w:rsidRPr="001E5A7B" w:rsidRDefault="0095534F" w:rsidP="0095534F">
      <w:pPr>
        <w:pStyle w:val="BodyTextIndent"/>
      </w:pPr>
      <w:r w:rsidRPr="001E5A7B">
        <w:t>(A)</w:t>
      </w:r>
      <w:r w:rsidRPr="001E5A7B">
        <w:tab/>
        <w:t xml:space="preserve">Policy statement.  The university shall establish appropriate rules and regulations governing the requirements for admission to, retention in, and graduation from the university.  </w:t>
      </w:r>
    </w:p>
    <w:p w14:paraId="563072B2" w14:textId="77777777" w:rsidR="0095534F" w:rsidRPr="001E5A7B" w:rsidRDefault="0095534F" w:rsidP="0095534F">
      <w:pPr>
        <w:ind w:left="720" w:hanging="720"/>
      </w:pPr>
    </w:p>
    <w:p w14:paraId="1BACF42D" w14:textId="77777777" w:rsidR="0095534F" w:rsidRPr="001E5A7B" w:rsidRDefault="0095534F" w:rsidP="0095534F">
      <w:pPr>
        <w:ind w:left="720" w:hanging="720"/>
      </w:pPr>
      <w:r w:rsidRPr="001E5A7B">
        <w:t>(B)</w:t>
      </w:r>
      <w:r w:rsidRPr="001E5A7B">
        <w:tab/>
        <w:t xml:space="preserve">Procedures. </w:t>
      </w:r>
    </w:p>
    <w:p w14:paraId="55203032" w14:textId="77777777" w:rsidR="0095534F" w:rsidRPr="001E5A7B" w:rsidRDefault="0095534F" w:rsidP="0095534F">
      <w:pPr>
        <w:ind w:left="720" w:hanging="720"/>
      </w:pPr>
    </w:p>
    <w:p w14:paraId="4EE5E3CD" w14:textId="77777777" w:rsidR="0095534F" w:rsidRPr="001E5A7B" w:rsidRDefault="0095534F" w:rsidP="0095534F">
      <w:pPr>
        <w:ind w:left="1440" w:hanging="720"/>
      </w:pPr>
      <w:r w:rsidRPr="001E5A7B">
        <w:t>(1)</w:t>
      </w:r>
      <w:r w:rsidRPr="001E5A7B">
        <w:tab/>
        <w:t>Undergraduate standards for admission, retention, and graduation are made by the academic senate in accordance with its charter and bylaws.</w:t>
      </w:r>
    </w:p>
    <w:p w14:paraId="6461100E" w14:textId="77777777" w:rsidR="0095534F" w:rsidRPr="001E5A7B" w:rsidRDefault="0095534F" w:rsidP="0095534F">
      <w:pPr>
        <w:ind w:left="1440" w:hanging="720"/>
      </w:pPr>
    </w:p>
    <w:p w14:paraId="7AB1C817" w14:textId="77777777" w:rsidR="0095534F" w:rsidRPr="001E5A7B" w:rsidRDefault="0095534F" w:rsidP="0095534F">
      <w:pPr>
        <w:ind w:left="1440" w:hanging="720"/>
      </w:pPr>
      <w:r w:rsidRPr="001E5A7B">
        <w:t>(2)</w:t>
      </w:r>
      <w:r w:rsidRPr="001E5A7B">
        <w:tab/>
        <w:t xml:space="preserve">Graduate student admission, retention, and graduation standards are made by the graduate council in accordance with the “School of Graduate Studies and Research Academic Policy Book.” </w:t>
      </w:r>
    </w:p>
    <w:p w14:paraId="115626D9" w14:textId="77777777" w:rsidR="0095534F" w:rsidRPr="001E5A7B" w:rsidRDefault="0095534F" w:rsidP="0095534F">
      <w:pPr>
        <w:ind w:left="1440" w:hanging="720"/>
      </w:pPr>
    </w:p>
    <w:p w14:paraId="311D1C7D" w14:textId="77777777" w:rsidR="0095534F" w:rsidRPr="001E5A7B" w:rsidRDefault="0095534F" w:rsidP="0095534F">
      <w:pPr>
        <w:pStyle w:val="BodyTextIndent2"/>
      </w:pPr>
      <w:r w:rsidRPr="001E5A7B">
        <w:t>(3)</w:t>
      </w:r>
      <w:r w:rsidRPr="001E5A7B">
        <w:tab/>
        <w:t xml:space="preserve">Requirements for admission, retention, and graduation from specific curricula may be set by schools and departments and may be more selective than university requirements.  Such recommendations are subject to review and approval by the appropriate dean, provost/vice president for academic affairs, and president. </w:t>
      </w:r>
    </w:p>
    <w:p w14:paraId="44DAB017" w14:textId="77777777" w:rsidR="0095534F" w:rsidRPr="001E5A7B" w:rsidRDefault="0095534F" w:rsidP="0095534F">
      <w:pPr>
        <w:ind w:left="1440" w:hanging="720"/>
      </w:pPr>
    </w:p>
    <w:p w14:paraId="14A2438A" w14:textId="77777777" w:rsidR="0095534F" w:rsidRPr="001E5A7B" w:rsidRDefault="0095534F" w:rsidP="0095534F">
      <w:pPr>
        <w:ind w:left="1440" w:hanging="720"/>
      </w:pPr>
      <w:r w:rsidRPr="001E5A7B">
        <w:t>(4)</w:t>
      </w:r>
      <w:r w:rsidRPr="001E5A7B">
        <w:tab/>
        <w:t xml:space="preserve">Changes in university standards for admission, retention, and graduation are reported to the academic and student affairs committee of the board of trustees. </w:t>
      </w:r>
    </w:p>
    <w:p w14:paraId="3005CF2A" w14:textId="77777777" w:rsidR="0095534F" w:rsidRPr="001E5A7B" w:rsidRDefault="0095534F" w:rsidP="0095534F">
      <w:pPr>
        <w:ind w:left="1440" w:hanging="720"/>
      </w:pPr>
    </w:p>
    <w:p w14:paraId="69E9436A" w14:textId="77777777" w:rsidR="0095534F" w:rsidRPr="001E5A7B" w:rsidRDefault="0095534F" w:rsidP="0095534F">
      <w:pPr>
        <w:ind w:left="1440" w:hanging="720"/>
      </w:pPr>
      <w:r w:rsidRPr="001E5A7B">
        <w:t>(5)</w:t>
      </w:r>
      <w:r w:rsidRPr="001E5A7B">
        <w:tab/>
        <w:t xml:space="preserve">Academic standards can be found in the current editions of the “Undergraduate Bulletin” and the “Graduate Bulletin.”  </w:t>
      </w:r>
    </w:p>
    <w:p w14:paraId="42AA5249" w14:textId="77777777" w:rsidR="00CB6BEE" w:rsidRDefault="00CB6BEE"/>
    <w:sectPr w:rsidR="00CB6BEE" w:rsidSect="00E83319">
      <w:pgSz w:w="12240" w:h="15840"/>
      <w:pgMar w:top="2160" w:right="2160" w:bottom="216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34F"/>
    <w:rsid w:val="0095534F"/>
    <w:rsid w:val="00CB6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295FC"/>
  <w15:chartTrackingRefBased/>
  <w15:docId w15:val="{CAD1DD93-0D44-4DA1-9A8E-1EC30A86C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34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95534F"/>
    <w:pPr>
      <w:ind w:left="720" w:hanging="720"/>
    </w:pPr>
  </w:style>
  <w:style w:type="character" w:customStyle="1" w:styleId="BodyTextIndentChar">
    <w:name w:val="Body Text Indent Char"/>
    <w:basedOn w:val="DefaultParagraphFont"/>
    <w:link w:val="BodyTextIndent"/>
    <w:semiHidden/>
    <w:rsid w:val="0095534F"/>
    <w:rPr>
      <w:rFonts w:ascii="Times New Roman" w:eastAsia="Times New Roman" w:hAnsi="Times New Roman" w:cs="Times New Roman"/>
      <w:sz w:val="24"/>
      <w:szCs w:val="24"/>
    </w:rPr>
  </w:style>
  <w:style w:type="paragraph" w:styleId="BodyTextIndent2">
    <w:name w:val="Body Text Indent 2"/>
    <w:basedOn w:val="Normal"/>
    <w:link w:val="BodyTextIndent2Char"/>
    <w:semiHidden/>
    <w:rsid w:val="0095534F"/>
    <w:pPr>
      <w:ind w:left="1440" w:hanging="720"/>
    </w:pPr>
  </w:style>
  <w:style w:type="character" w:customStyle="1" w:styleId="BodyTextIndent2Char">
    <w:name w:val="Body Text Indent 2 Char"/>
    <w:basedOn w:val="DefaultParagraphFont"/>
    <w:link w:val="BodyTextIndent2"/>
    <w:semiHidden/>
    <w:rsid w:val="0095534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227</Words>
  <Characters>1300</Characters>
  <Application>Microsoft Office Word</Application>
  <DocSecurity>0</DocSecurity>
  <Lines>10</Lines>
  <Paragraphs>3</Paragraphs>
  <ScaleCrop>false</ScaleCrop>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Jusino</dc:creator>
  <cp:keywords/>
  <dc:description/>
  <cp:lastModifiedBy>Mari Jusino</cp:lastModifiedBy>
  <cp:revision>1</cp:revision>
  <dcterms:created xsi:type="dcterms:W3CDTF">2022-03-08T18:42:00Z</dcterms:created>
  <dcterms:modified xsi:type="dcterms:W3CDTF">2022-03-08T18:44:00Z</dcterms:modified>
</cp:coreProperties>
</file>