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61368" w14:textId="77777777" w:rsidR="004A702E" w:rsidRPr="00557516" w:rsidRDefault="004A702E" w:rsidP="004A702E">
      <w:pPr>
        <w:rPr>
          <w:b/>
        </w:rPr>
      </w:pPr>
      <w:r w:rsidRPr="00557516">
        <w:rPr>
          <w:b/>
        </w:rPr>
        <w:t>3356</w:t>
      </w:r>
      <w:r w:rsidR="00ED71FE" w:rsidRPr="00557516">
        <w:rPr>
          <w:b/>
        </w:rPr>
        <w:t>-4-19</w:t>
      </w:r>
      <w:r w:rsidR="00FE62D5" w:rsidRPr="00557516">
        <w:rPr>
          <w:b/>
        </w:rPr>
        <w:tab/>
      </w:r>
      <w:r w:rsidR="00ED71FE" w:rsidRPr="00557516">
        <w:rPr>
          <w:b/>
        </w:rPr>
        <w:t>Use of university equipment.</w:t>
      </w:r>
    </w:p>
    <w:p w14:paraId="40736455" w14:textId="77777777" w:rsidR="00557516" w:rsidRPr="00557516" w:rsidRDefault="00557516" w:rsidP="00557516">
      <w:pPr>
        <w:tabs>
          <w:tab w:val="left" w:pos="7200"/>
        </w:tabs>
        <w:spacing w:line="276" w:lineRule="auto"/>
      </w:pPr>
    </w:p>
    <w:p w14:paraId="25DCEBC5" w14:textId="77777777" w:rsidR="00557516" w:rsidRPr="00557516" w:rsidRDefault="00557516" w:rsidP="00557516">
      <w:pPr>
        <w:tabs>
          <w:tab w:val="left" w:pos="3060"/>
          <w:tab w:val="left" w:pos="7200"/>
        </w:tabs>
        <w:spacing w:line="276" w:lineRule="auto"/>
      </w:pPr>
      <w:r w:rsidRPr="00557516">
        <w:t>Responsible Division/Office:</w:t>
      </w:r>
      <w:r w:rsidRPr="00557516">
        <w:tab/>
      </w:r>
      <w:r>
        <w:t xml:space="preserve">Finance and </w:t>
      </w:r>
      <w:r w:rsidR="00B87379">
        <w:t>Business Operations</w:t>
      </w:r>
      <w:r w:rsidRPr="00557516">
        <w:tab/>
      </w:r>
    </w:p>
    <w:p w14:paraId="274DA4B5" w14:textId="77777777" w:rsidR="00557516" w:rsidRPr="00557516" w:rsidRDefault="00557516" w:rsidP="00557516">
      <w:pPr>
        <w:tabs>
          <w:tab w:val="left" w:pos="3060"/>
          <w:tab w:val="left" w:pos="7200"/>
        </w:tabs>
        <w:spacing w:line="276" w:lineRule="auto"/>
      </w:pPr>
      <w:r w:rsidRPr="00557516">
        <w:t>Responsible Officer:</w:t>
      </w:r>
      <w:r w:rsidRPr="00557516">
        <w:tab/>
      </w:r>
      <w:r>
        <w:t xml:space="preserve">VP for Finance and </w:t>
      </w:r>
      <w:r w:rsidR="00B87379">
        <w:t>Business Operations</w:t>
      </w:r>
    </w:p>
    <w:p w14:paraId="48F404D1" w14:textId="77777777" w:rsidR="00BE424D" w:rsidRDefault="00557516" w:rsidP="00557516">
      <w:pPr>
        <w:tabs>
          <w:tab w:val="left" w:pos="3060"/>
          <w:tab w:val="left" w:pos="7200"/>
        </w:tabs>
        <w:spacing w:line="276" w:lineRule="auto"/>
      </w:pPr>
      <w:r w:rsidRPr="00557516">
        <w:t>Revision History:</w:t>
      </w:r>
      <w:r w:rsidRPr="00557516">
        <w:tab/>
      </w:r>
      <w:r>
        <w:t>September 201</w:t>
      </w:r>
      <w:r w:rsidR="00B87379">
        <w:t>3; September 2018</w:t>
      </w:r>
      <w:r w:rsidR="00BE424D">
        <w:t>; September</w:t>
      </w:r>
    </w:p>
    <w:p w14:paraId="68B479CF" w14:textId="54568B90" w:rsidR="00557516" w:rsidRPr="00557516" w:rsidRDefault="00BE424D" w:rsidP="00557516">
      <w:pPr>
        <w:tabs>
          <w:tab w:val="left" w:pos="3060"/>
          <w:tab w:val="left" w:pos="7200"/>
        </w:tabs>
        <w:spacing w:line="276" w:lineRule="auto"/>
      </w:pPr>
      <w:r>
        <w:tab/>
        <w:t>2023</w:t>
      </w:r>
    </w:p>
    <w:p w14:paraId="6EB1F408" w14:textId="77777777" w:rsidR="00557516" w:rsidRPr="00557516" w:rsidRDefault="00557516" w:rsidP="00557516">
      <w:pPr>
        <w:tabs>
          <w:tab w:val="left" w:pos="3060"/>
          <w:tab w:val="left" w:pos="7200"/>
        </w:tabs>
        <w:spacing w:line="276" w:lineRule="auto"/>
      </w:pPr>
      <w:r w:rsidRPr="00557516">
        <w:t>Board Committee:</w:t>
      </w:r>
      <w:r w:rsidRPr="00557516">
        <w:tab/>
      </w:r>
      <w:r>
        <w:t>Finance and Facilities</w:t>
      </w:r>
    </w:p>
    <w:p w14:paraId="3BEBBE15" w14:textId="3BE35068" w:rsidR="00557516" w:rsidRPr="00557516" w:rsidRDefault="00557516" w:rsidP="00557516">
      <w:pPr>
        <w:tabs>
          <w:tab w:val="left" w:pos="3060"/>
          <w:tab w:val="left" w:pos="7200"/>
        </w:tabs>
        <w:spacing w:line="276" w:lineRule="auto"/>
      </w:pPr>
      <w:r w:rsidRPr="00557516">
        <w:rPr>
          <w:b/>
        </w:rPr>
        <w:t>Effective Date:</w:t>
      </w:r>
      <w:r w:rsidRPr="00557516">
        <w:tab/>
      </w:r>
      <w:r>
        <w:rPr>
          <w:b/>
        </w:rPr>
        <w:t xml:space="preserve">September </w:t>
      </w:r>
      <w:r w:rsidR="00BE424D">
        <w:rPr>
          <w:b/>
        </w:rPr>
        <w:t>20, 2023</w:t>
      </w:r>
    </w:p>
    <w:p w14:paraId="5DE80A1D" w14:textId="31242EF9" w:rsidR="00557516" w:rsidRPr="00557516" w:rsidRDefault="00557516" w:rsidP="00557516">
      <w:pPr>
        <w:tabs>
          <w:tab w:val="left" w:pos="3060"/>
          <w:tab w:val="left" w:pos="7200"/>
        </w:tabs>
        <w:spacing w:line="276" w:lineRule="auto"/>
      </w:pPr>
      <w:r w:rsidRPr="00557516">
        <w:t>Next Review:</w:t>
      </w:r>
      <w:r w:rsidRPr="00557516">
        <w:tab/>
      </w:r>
      <w:r w:rsidR="00BE424D">
        <w:t>2028</w:t>
      </w:r>
    </w:p>
    <w:p w14:paraId="29D8D640" w14:textId="77777777" w:rsidR="00557516" w:rsidRPr="00557516" w:rsidRDefault="00557516" w:rsidP="00557516">
      <w:pPr>
        <w:tabs>
          <w:tab w:val="left" w:pos="3060"/>
          <w:tab w:val="left" w:pos="7920"/>
        </w:tabs>
        <w:rPr>
          <w:b/>
          <w:u w:val="single"/>
        </w:rPr>
      </w:pPr>
      <w:r w:rsidRPr="00557516">
        <w:rPr>
          <w:b/>
          <w:u w:val="single"/>
        </w:rPr>
        <w:tab/>
      </w:r>
      <w:r w:rsidRPr="00557516">
        <w:rPr>
          <w:b/>
          <w:u w:val="single"/>
        </w:rPr>
        <w:tab/>
      </w:r>
    </w:p>
    <w:p w14:paraId="7EA0154F" w14:textId="77777777" w:rsidR="004A702E" w:rsidRPr="00557516" w:rsidRDefault="004A702E" w:rsidP="004A702E"/>
    <w:p w14:paraId="5E5E8384" w14:textId="77777777" w:rsidR="004A702E" w:rsidRPr="00B87379" w:rsidRDefault="004A702E" w:rsidP="004A702E">
      <w:pPr>
        <w:ind w:left="720" w:hanging="720"/>
      </w:pPr>
      <w:r w:rsidRPr="00B87379">
        <w:t>(A)</w:t>
      </w:r>
      <w:r w:rsidRPr="00B87379">
        <w:tab/>
      </w:r>
      <w:r w:rsidR="00ED71FE" w:rsidRPr="00B87379">
        <w:t xml:space="preserve">Policy statement. </w:t>
      </w:r>
      <w:r w:rsidR="00FE62D5" w:rsidRPr="00B87379">
        <w:t xml:space="preserve"> </w:t>
      </w:r>
      <w:r w:rsidR="00ED71FE" w:rsidRPr="00B87379">
        <w:t xml:space="preserve">Use of </w:t>
      </w:r>
      <w:r w:rsidR="00B87379" w:rsidRPr="00B87379">
        <w:t xml:space="preserve">the </w:t>
      </w:r>
      <w:r w:rsidR="00ED71FE" w:rsidRPr="00B87379">
        <w:t xml:space="preserve">equipment and supplies </w:t>
      </w:r>
      <w:r w:rsidR="00B87379" w:rsidRPr="00B87379">
        <w:t xml:space="preserve">of Youngstown state university (university) </w:t>
      </w:r>
      <w:r w:rsidR="00ED71FE" w:rsidRPr="00B87379">
        <w:t xml:space="preserve">is limited to the pursuit of the university’s mission. </w:t>
      </w:r>
      <w:r w:rsidRPr="00B87379">
        <w:t xml:space="preserve">  </w:t>
      </w:r>
    </w:p>
    <w:p w14:paraId="6AE836B1" w14:textId="77777777" w:rsidR="00B87379" w:rsidRPr="00B87379" w:rsidRDefault="00B87379" w:rsidP="00B87379">
      <w:pPr>
        <w:ind w:left="720" w:hanging="720"/>
      </w:pPr>
    </w:p>
    <w:p w14:paraId="69871909" w14:textId="77777777" w:rsidR="00B87379" w:rsidRPr="00B87379" w:rsidRDefault="00B87379" w:rsidP="00B87379">
      <w:pPr>
        <w:pStyle w:val="Default"/>
        <w:ind w:left="720" w:hanging="720"/>
        <w:rPr>
          <w:color w:val="auto"/>
        </w:rPr>
      </w:pPr>
      <w:r w:rsidRPr="00B87379">
        <w:rPr>
          <w:color w:val="auto"/>
        </w:rPr>
        <w:t>(B)</w:t>
      </w:r>
      <w:r w:rsidRPr="00B87379">
        <w:rPr>
          <w:color w:val="auto"/>
        </w:rPr>
        <w:tab/>
        <w:t xml:space="preserve">Scope.  This policy applies to all faculty, staff, and students and their use of university supplies and equipment.  </w:t>
      </w:r>
    </w:p>
    <w:p w14:paraId="7ED86E78" w14:textId="77777777" w:rsidR="00B87379" w:rsidRPr="00B87379" w:rsidRDefault="00B87379" w:rsidP="00B87379">
      <w:pPr>
        <w:pStyle w:val="Default"/>
        <w:ind w:left="720" w:hanging="720"/>
        <w:rPr>
          <w:color w:val="auto"/>
        </w:rPr>
      </w:pPr>
    </w:p>
    <w:p w14:paraId="5012E9A1" w14:textId="77777777" w:rsidR="004A702E" w:rsidRPr="00B87379" w:rsidRDefault="00B87379" w:rsidP="004A702E">
      <w:pPr>
        <w:pStyle w:val="Default"/>
        <w:ind w:left="720" w:hanging="720"/>
        <w:rPr>
          <w:color w:val="auto"/>
        </w:rPr>
      </w:pPr>
      <w:r w:rsidRPr="00B87379">
        <w:rPr>
          <w:color w:val="auto"/>
        </w:rPr>
        <w:t>(C)</w:t>
      </w:r>
      <w:r w:rsidR="004A702E" w:rsidRPr="00B87379">
        <w:rPr>
          <w:color w:val="auto"/>
        </w:rPr>
        <w:tab/>
      </w:r>
      <w:r w:rsidR="00ED71FE" w:rsidRPr="00B87379">
        <w:rPr>
          <w:color w:val="auto"/>
        </w:rPr>
        <w:t xml:space="preserve">Parameters. </w:t>
      </w:r>
      <w:r w:rsidR="004A702E" w:rsidRPr="00B87379">
        <w:rPr>
          <w:color w:val="auto"/>
        </w:rPr>
        <w:t xml:space="preserve"> </w:t>
      </w:r>
    </w:p>
    <w:p w14:paraId="00999F08" w14:textId="77777777" w:rsidR="004A702E" w:rsidRPr="00B87379" w:rsidRDefault="004A702E" w:rsidP="004A702E">
      <w:pPr>
        <w:pStyle w:val="Default"/>
        <w:ind w:left="720" w:hanging="720"/>
        <w:rPr>
          <w:color w:val="auto"/>
        </w:rPr>
      </w:pPr>
    </w:p>
    <w:p w14:paraId="2076ABB5" w14:textId="77777777" w:rsidR="004A702E" w:rsidRPr="00B87379" w:rsidRDefault="004A702E" w:rsidP="004A702E">
      <w:pPr>
        <w:pStyle w:val="Default"/>
        <w:ind w:left="1440" w:hanging="720"/>
        <w:rPr>
          <w:color w:val="auto"/>
        </w:rPr>
      </w:pPr>
      <w:r w:rsidRPr="00B87379">
        <w:rPr>
          <w:color w:val="auto"/>
        </w:rPr>
        <w:t>(1)</w:t>
      </w:r>
      <w:r w:rsidRPr="00B87379">
        <w:rPr>
          <w:color w:val="auto"/>
        </w:rPr>
        <w:tab/>
      </w:r>
      <w:r w:rsidR="00ED71FE" w:rsidRPr="00B87379">
        <w:rPr>
          <w:color w:val="auto"/>
        </w:rPr>
        <w:t xml:space="preserve">The </w:t>
      </w:r>
      <w:r w:rsidR="00651B88" w:rsidRPr="00B87379">
        <w:rPr>
          <w:color w:val="auto"/>
        </w:rPr>
        <w:t>u</w:t>
      </w:r>
      <w:r w:rsidR="00ED71FE" w:rsidRPr="00B87379">
        <w:rPr>
          <w:color w:val="auto"/>
        </w:rPr>
        <w:t>niversity regularly purchases equipment and supplies to meet its educational research and service missions.</w:t>
      </w:r>
      <w:r w:rsidR="00651B88" w:rsidRPr="00B87379">
        <w:rPr>
          <w:color w:val="auto"/>
        </w:rPr>
        <w:t xml:space="preserve"> </w:t>
      </w:r>
      <w:r w:rsidR="00ED71FE" w:rsidRPr="00B87379">
        <w:rPr>
          <w:color w:val="auto"/>
        </w:rPr>
        <w:t xml:space="preserve"> Use of such equipment and supplies is restricted to the undertaking of those missions. </w:t>
      </w:r>
      <w:r w:rsidR="00651B88" w:rsidRPr="00B87379">
        <w:rPr>
          <w:color w:val="auto"/>
        </w:rPr>
        <w:t xml:space="preserve"> </w:t>
      </w:r>
      <w:r w:rsidR="00ED71FE" w:rsidRPr="00B87379">
        <w:rPr>
          <w:color w:val="auto"/>
        </w:rPr>
        <w:t>Faculty, students</w:t>
      </w:r>
      <w:r w:rsidR="00651B88" w:rsidRPr="00B87379">
        <w:rPr>
          <w:color w:val="auto"/>
        </w:rPr>
        <w:t>,</w:t>
      </w:r>
      <w:r w:rsidR="00ED71FE" w:rsidRPr="00B87379">
        <w:rPr>
          <w:color w:val="auto"/>
        </w:rPr>
        <w:t xml:space="preserve"> and staf</w:t>
      </w:r>
      <w:r w:rsidR="00651B88" w:rsidRPr="00B87379">
        <w:rPr>
          <w:color w:val="auto"/>
        </w:rPr>
        <w:t>f are not permitted to utilize u</w:t>
      </w:r>
      <w:r w:rsidR="00ED71FE" w:rsidRPr="00B87379">
        <w:rPr>
          <w:color w:val="auto"/>
        </w:rPr>
        <w:t>niversity equipment or supplies solely for personal use or for more than incidental personal use as part of business use.</w:t>
      </w:r>
      <w:r w:rsidR="00651B88" w:rsidRPr="00B87379">
        <w:rPr>
          <w:color w:val="auto"/>
        </w:rPr>
        <w:t xml:space="preserve">  </w:t>
      </w:r>
      <w:r w:rsidR="00ED71FE" w:rsidRPr="00B87379">
        <w:rPr>
          <w:color w:val="auto"/>
        </w:rPr>
        <w:t xml:space="preserve">Individuals who are not </w:t>
      </w:r>
      <w:r w:rsidR="00651B88" w:rsidRPr="00B87379">
        <w:rPr>
          <w:color w:val="auto"/>
        </w:rPr>
        <w:t>u</w:t>
      </w:r>
      <w:r w:rsidR="00ED71FE" w:rsidRPr="00B87379">
        <w:rPr>
          <w:color w:val="auto"/>
        </w:rPr>
        <w:t>niversity faculty, students</w:t>
      </w:r>
      <w:r w:rsidR="00651B88" w:rsidRPr="00B87379">
        <w:rPr>
          <w:color w:val="auto"/>
        </w:rPr>
        <w:t>,</w:t>
      </w:r>
      <w:r w:rsidR="00ED71FE" w:rsidRPr="00B87379">
        <w:rPr>
          <w:color w:val="auto"/>
        </w:rPr>
        <w:t xml:space="preserve"> or staff may not use </w:t>
      </w:r>
      <w:r w:rsidR="00651B88" w:rsidRPr="00B87379">
        <w:rPr>
          <w:color w:val="auto"/>
        </w:rPr>
        <w:t>u</w:t>
      </w:r>
      <w:r w:rsidR="00ED71FE" w:rsidRPr="00B87379">
        <w:rPr>
          <w:color w:val="auto"/>
        </w:rPr>
        <w:t xml:space="preserve">niversity equipment or supplies unless contracted to do so.  </w:t>
      </w:r>
    </w:p>
    <w:p w14:paraId="03A60245" w14:textId="77777777" w:rsidR="004A702E" w:rsidRPr="00B87379" w:rsidRDefault="004A702E" w:rsidP="004A702E">
      <w:pPr>
        <w:pStyle w:val="Default"/>
        <w:ind w:left="1440" w:hanging="720"/>
        <w:rPr>
          <w:color w:val="auto"/>
        </w:rPr>
      </w:pPr>
    </w:p>
    <w:p w14:paraId="12B1C2EF" w14:textId="77777777" w:rsidR="00ED71FE" w:rsidRPr="00B87379" w:rsidRDefault="004A702E" w:rsidP="004A702E">
      <w:pPr>
        <w:pStyle w:val="Default"/>
        <w:ind w:left="1440" w:hanging="720"/>
        <w:rPr>
          <w:color w:val="auto"/>
        </w:rPr>
      </w:pPr>
      <w:r w:rsidRPr="00B87379">
        <w:rPr>
          <w:color w:val="auto"/>
        </w:rPr>
        <w:t>(2)</w:t>
      </w:r>
      <w:r w:rsidRPr="00B87379">
        <w:rPr>
          <w:color w:val="auto"/>
        </w:rPr>
        <w:tab/>
      </w:r>
      <w:r w:rsidR="00ED71FE" w:rsidRPr="00B87379">
        <w:rPr>
          <w:color w:val="auto"/>
        </w:rPr>
        <w:t>Any exception to this policy must have the written approval of the appropriate divisional executive officer.</w:t>
      </w:r>
    </w:p>
    <w:p w14:paraId="48900CF3" w14:textId="77777777" w:rsidR="00ED71FE" w:rsidRPr="00B87379" w:rsidRDefault="00ED71FE" w:rsidP="004A702E">
      <w:pPr>
        <w:pStyle w:val="Default"/>
        <w:ind w:left="1440" w:hanging="720"/>
        <w:rPr>
          <w:color w:val="auto"/>
        </w:rPr>
      </w:pPr>
    </w:p>
    <w:p w14:paraId="594D985C" w14:textId="77777777" w:rsidR="00ED71FE" w:rsidRPr="00B87379" w:rsidRDefault="00B87379" w:rsidP="00FE62D5">
      <w:pPr>
        <w:ind w:left="720" w:hanging="720"/>
      </w:pPr>
      <w:r w:rsidRPr="00B87379">
        <w:t>(D)</w:t>
      </w:r>
      <w:r w:rsidR="00ED71FE" w:rsidRPr="00B87379">
        <w:tab/>
        <w:t>Violations.</w:t>
      </w:r>
      <w:r w:rsidR="00FE62D5" w:rsidRPr="00B87379">
        <w:t xml:space="preserve"> </w:t>
      </w:r>
      <w:r w:rsidR="00ED71FE" w:rsidRPr="00B87379">
        <w:t xml:space="preserve"> Employees who violate this policy, including violations b</w:t>
      </w:r>
      <w:r w:rsidR="00FE62D5" w:rsidRPr="00B87379">
        <w:t xml:space="preserve">y </w:t>
      </w:r>
      <w:r w:rsidR="00ED71FE" w:rsidRPr="00B87379">
        <w:t>administrators who authorize inappropriate or unnecessary use, may be</w:t>
      </w:r>
      <w:r w:rsidR="00FE62D5" w:rsidRPr="00B87379">
        <w:t xml:space="preserve"> </w:t>
      </w:r>
      <w:r w:rsidR="00ED71FE" w:rsidRPr="00B87379">
        <w:t>liable for</w:t>
      </w:r>
      <w:r w:rsidR="00FE62D5" w:rsidRPr="00B87379">
        <w:t xml:space="preserve"> </w:t>
      </w:r>
      <w:r w:rsidR="00ED71FE" w:rsidRPr="00B87379">
        <w:t>the repayment of costs incurred and/or damages that might occur</w:t>
      </w:r>
      <w:r w:rsidR="00FE62D5" w:rsidRPr="00B87379">
        <w:t xml:space="preserve"> </w:t>
      </w:r>
      <w:r w:rsidR="00ED71FE" w:rsidRPr="00B87379">
        <w:t>and could be</w:t>
      </w:r>
      <w:r w:rsidR="00FE62D5" w:rsidRPr="00B87379">
        <w:t xml:space="preserve"> </w:t>
      </w:r>
      <w:r w:rsidR="00ED71FE" w:rsidRPr="00B87379">
        <w:t>subject to discipline</w:t>
      </w:r>
      <w:r w:rsidRPr="00B87379">
        <w:t xml:space="preserve"> up to and including termination</w:t>
      </w:r>
      <w:r w:rsidR="00ED71FE" w:rsidRPr="00B87379">
        <w:t>.</w:t>
      </w:r>
    </w:p>
    <w:sectPr w:rsidR="00ED71FE" w:rsidRPr="00B87379" w:rsidSect="00BB324F">
      <w:headerReference w:type="even" r:id="rId6"/>
      <w:headerReference w:type="default" r:id="rId7"/>
      <w:pgSz w:w="12240" w:h="15840"/>
      <w:pgMar w:top="2160" w:right="2160" w:bottom="216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16E03" w14:textId="77777777" w:rsidR="0013056D" w:rsidRDefault="0013056D">
      <w:r>
        <w:separator/>
      </w:r>
    </w:p>
  </w:endnote>
  <w:endnote w:type="continuationSeparator" w:id="0">
    <w:p w14:paraId="3D000E64" w14:textId="77777777" w:rsidR="0013056D" w:rsidRDefault="00130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CAFAB" w14:textId="77777777" w:rsidR="0013056D" w:rsidRDefault="0013056D">
      <w:r>
        <w:separator/>
      </w:r>
    </w:p>
  </w:footnote>
  <w:footnote w:type="continuationSeparator" w:id="0">
    <w:p w14:paraId="38ADF439" w14:textId="77777777" w:rsidR="0013056D" w:rsidRDefault="00130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5B539" w14:textId="77777777" w:rsidR="00164B57" w:rsidRDefault="004A702E" w:rsidP="00CE16A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160EC6" w14:textId="77777777" w:rsidR="00164B57" w:rsidRDefault="00164B57" w:rsidP="00BB324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A508" w14:textId="77777777" w:rsidR="00164B57" w:rsidRDefault="004A702E" w:rsidP="00CE16A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71FE">
      <w:rPr>
        <w:rStyle w:val="PageNumber"/>
        <w:noProof/>
      </w:rPr>
      <w:t>2</w:t>
    </w:r>
    <w:r>
      <w:rPr>
        <w:rStyle w:val="PageNumber"/>
      </w:rPr>
      <w:fldChar w:fldCharType="end"/>
    </w:r>
  </w:p>
  <w:p w14:paraId="54B619B1" w14:textId="77777777" w:rsidR="00164B57" w:rsidRDefault="004A702E" w:rsidP="00BB324F">
    <w:pPr>
      <w:pStyle w:val="Header"/>
      <w:ind w:right="360"/>
    </w:pPr>
    <w:r>
      <w:t>3356</w:t>
    </w:r>
    <w:r w:rsidR="00ED71FE">
      <w:t>-4-19</w:t>
    </w:r>
    <w: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2E"/>
    <w:rsid w:val="00042FC5"/>
    <w:rsid w:val="0013056D"/>
    <w:rsid w:val="00164B57"/>
    <w:rsid w:val="004A702E"/>
    <w:rsid w:val="00557516"/>
    <w:rsid w:val="00605BD2"/>
    <w:rsid w:val="00651B88"/>
    <w:rsid w:val="0070032D"/>
    <w:rsid w:val="00996CF1"/>
    <w:rsid w:val="00B87379"/>
    <w:rsid w:val="00BE424D"/>
    <w:rsid w:val="00E62522"/>
    <w:rsid w:val="00ED71FE"/>
    <w:rsid w:val="00FE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A1D58"/>
  <w15:docId w15:val="{536E50EA-EBA0-4AAB-9C8F-ABC39EC8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02E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702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02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70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4"/>
    </w:rPr>
  </w:style>
  <w:style w:type="paragraph" w:styleId="Header">
    <w:name w:val="header"/>
    <w:basedOn w:val="Normal"/>
    <w:link w:val="HeaderChar"/>
    <w:rsid w:val="004A70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A702E"/>
    <w:rPr>
      <w:rFonts w:ascii="Times New Roman" w:eastAsia="Times New Roman" w:hAnsi="Times New Roman" w:cs="Times New Roman"/>
      <w:szCs w:val="24"/>
    </w:rPr>
  </w:style>
  <w:style w:type="character" w:styleId="PageNumber">
    <w:name w:val="page number"/>
    <w:basedOn w:val="DefaultParagraphFont"/>
    <w:rsid w:val="004A702E"/>
  </w:style>
  <w:style w:type="paragraph" w:styleId="Footer">
    <w:name w:val="footer"/>
    <w:basedOn w:val="Normal"/>
    <w:link w:val="FooterChar"/>
    <w:uiPriority w:val="99"/>
    <w:unhideWhenUsed/>
    <w:rsid w:val="00ED71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1FE"/>
    <w:rPr>
      <w:rFonts w:ascii="Times New Roman" w:eastAsia="Times New Roman" w:hAnsi="Times New Roman" w:cs="Times New Roman"/>
      <w:szCs w:val="24"/>
    </w:rPr>
  </w:style>
  <w:style w:type="paragraph" w:styleId="Revision">
    <w:name w:val="Revision"/>
    <w:hidden/>
    <w:uiPriority w:val="99"/>
    <w:semiHidden/>
    <w:rsid w:val="00BE424D"/>
    <w:pPr>
      <w:spacing w:after="0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60F654C64B84396BF17B48E48117C" ma:contentTypeVersion="4" ma:contentTypeDescription="Create a new document." ma:contentTypeScope="" ma:versionID="22878227dd4fd27dee9f05543986a9ab">
  <xsd:schema xmlns:xsd="http://www.w3.org/2001/XMLSchema" xmlns:xs="http://www.w3.org/2001/XMLSchema" xmlns:p="http://schemas.microsoft.com/office/2006/metadata/properties" xmlns:ns2="c6375182-8faf-406a-bc62-bc3c74cd8834" targetNamespace="http://schemas.microsoft.com/office/2006/metadata/properties" ma:root="true" ma:fieldsID="ecf0adffa208bc46c4bc3f29573d3b8d" ns2:_="">
    <xsd:import namespace="c6375182-8faf-406a-bc62-bc3c74cd8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75182-8faf-406a-bc62-bc3c74cd8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EAD64B-20B5-48D8-9A23-B17087E0477A}"/>
</file>

<file path=customXml/itemProps2.xml><?xml version="1.0" encoding="utf-8"?>
<ds:datastoreItem xmlns:ds="http://schemas.openxmlformats.org/officeDocument/2006/customXml" ds:itemID="{82319374-4007-431C-9B3C-CB32B25CA000}"/>
</file>

<file path=customXml/itemProps3.xml><?xml version="1.0" encoding="utf-8"?>
<ds:datastoreItem xmlns:ds="http://schemas.openxmlformats.org/officeDocument/2006/customXml" ds:itemID="{5853FC73-718A-440D-9E50-460537E653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Youngstown State University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Cassidy Nicholson</cp:lastModifiedBy>
  <cp:revision>2</cp:revision>
  <dcterms:created xsi:type="dcterms:W3CDTF">2023-09-20T17:17:00Z</dcterms:created>
  <dcterms:modified xsi:type="dcterms:W3CDTF">2023-09-20T17:17:00Z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0x0101001CD60F654C64B84396BF17B48E48117C</vt:lpwstr>
  </property>
</Properties>
</file>