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58D" w:rsidRDefault="004B6605" w:rsidP="00C82371">
      <w:pPr>
        <w:spacing w:after="0" w:line="240" w:lineRule="auto"/>
        <w:ind w:left="1440" w:hanging="1440"/>
        <w:rPr>
          <w:rFonts w:ascii="Times New Roman" w:eastAsia="Calibri" w:hAnsi="Times New Roman" w:cs="Times New Roman"/>
          <w:b/>
        </w:rPr>
      </w:pPr>
      <w:r w:rsidRPr="00C82371">
        <w:rPr>
          <w:rFonts w:ascii="Times New Roman" w:eastAsia="Calibri" w:hAnsi="Times New Roman" w:cs="Times New Roman"/>
          <w:b/>
        </w:rPr>
        <w:t>3356-</w:t>
      </w:r>
      <w:r w:rsidR="00D8758D" w:rsidRPr="00C82371">
        <w:rPr>
          <w:rFonts w:ascii="Times New Roman" w:eastAsia="Calibri" w:hAnsi="Times New Roman" w:cs="Times New Roman"/>
          <w:b/>
        </w:rPr>
        <w:t>4-1</w:t>
      </w:r>
      <w:r w:rsidR="003D552E" w:rsidRPr="00C82371">
        <w:rPr>
          <w:rFonts w:ascii="Times New Roman" w:eastAsia="Calibri" w:hAnsi="Times New Roman" w:cs="Times New Roman"/>
          <w:b/>
        </w:rPr>
        <w:t>0</w:t>
      </w:r>
      <w:r w:rsidR="00D8758D" w:rsidRPr="00C82371">
        <w:rPr>
          <w:rFonts w:ascii="Times New Roman" w:eastAsia="Calibri" w:hAnsi="Times New Roman" w:cs="Times New Roman"/>
        </w:rPr>
        <w:t xml:space="preserve">   </w:t>
      </w:r>
      <w:r w:rsidR="00D8758D" w:rsidRPr="00C82371">
        <w:rPr>
          <w:rFonts w:ascii="Times New Roman" w:eastAsia="Calibri" w:hAnsi="Times New Roman" w:cs="Times New Roman"/>
          <w:b/>
        </w:rPr>
        <w:t>University health and safety.</w:t>
      </w:r>
    </w:p>
    <w:p w:rsidR="00220E1A" w:rsidRDefault="00220E1A" w:rsidP="00C82371">
      <w:pPr>
        <w:spacing w:after="0" w:line="240" w:lineRule="auto"/>
        <w:ind w:left="1440" w:hanging="1440"/>
        <w:rPr>
          <w:rFonts w:ascii="Times New Roman" w:eastAsia="Calibri" w:hAnsi="Times New Roman" w:cs="Times New Roman"/>
          <w:b/>
        </w:rPr>
      </w:pPr>
    </w:p>
    <w:p w:rsidR="00220E1A" w:rsidRPr="00C82371" w:rsidRDefault="00220E1A" w:rsidP="00220E1A">
      <w:pPr>
        <w:spacing w:after="0" w:line="240" w:lineRule="auto"/>
        <w:rPr>
          <w:rFonts w:ascii="Times New Roman" w:hAnsi="Times New Roman" w:cs="Times New Roman"/>
        </w:rPr>
      </w:pPr>
      <w:r w:rsidRPr="00C82371">
        <w:rPr>
          <w:rFonts w:ascii="Times New Roman" w:hAnsi="Times New Roman" w:cs="Times New Roman"/>
        </w:rPr>
        <w:t xml:space="preserve">Responsible </w:t>
      </w:r>
      <w:r w:rsidR="001339F5">
        <w:rPr>
          <w:rFonts w:ascii="Times New Roman" w:hAnsi="Times New Roman" w:cs="Times New Roman"/>
        </w:rPr>
        <w:t>Division/</w:t>
      </w:r>
      <w:r w:rsidRPr="00C82371">
        <w:rPr>
          <w:rFonts w:ascii="Times New Roman" w:hAnsi="Times New Roman" w:cs="Times New Roman"/>
        </w:rPr>
        <w:t>Office:</w:t>
      </w:r>
      <w:r w:rsidR="00C76E8B">
        <w:rPr>
          <w:rFonts w:ascii="Times New Roman" w:hAnsi="Times New Roman" w:cs="Times New Roman"/>
        </w:rPr>
        <w:tab/>
      </w:r>
      <w:r w:rsidRPr="00C82371">
        <w:rPr>
          <w:rFonts w:ascii="Times New Roman" w:hAnsi="Times New Roman" w:cs="Times New Roman"/>
        </w:rPr>
        <w:t>Environmental</w:t>
      </w:r>
      <w:r w:rsidR="0080665D">
        <w:rPr>
          <w:rFonts w:ascii="Times New Roman" w:hAnsi="Times New Roman" w:cs="Times New Roman"/>
        </w:rPr>
        <w:t xml:space="preserve"> and </w:t>
      </w:r>
      <w:r w:rsidRPr="00C82371">
        <w:rPr>
          <w:rFonts w:ascii="Times New Roman" w:hAnsi="Times New Roman" w:cs="Times New Roman"/>
        </w:rPr>
        <w:t xml:space="preserve">Occupational Health </w:t>
      </w:r>
      <w:r w:rsidR="0080665D">
        <w:rPr>
          <w:rFonts w:ascii="Times New Roman" w:hAnsi="Times New Roman" w:cs="Times New Roman"/>
        </w:rPr>
        <w:t>and</w:t>
      </w:r>
      <w:r w:rsidRPr="00C82371">
        <w:rPr>
          <w:rFonts w:ascii="Times New Roman" w:hAnsi="Times New Roman" w:cs="Times New Roman"/>
        </w:rPr>
        <w:t xml:space="preserve"> Safety</w:t>
      </w:r>
      <w:r w:rsidR="00CC2A09">
        <w:rPr>
          <w:rFonts w:ascii="Times New Roman" w:hAnsi="Times New Roman" w:cs="Times New Roman"/>
        </w:rPr>
        <w:t xml:space="preserve"> </w:t>
      </w:r>
    </w:p>
    <w:p w:rsidR="00220E1A" w:rsidRPr="00C82371" w:rsidRDefault="00220E1A" w:rsidP="00220E1A">
      <w:pPr>
        <w:spacing w:after="0" w:line="240" w:lineRule="auto"/>
        <w:rPr>
          <w:rFonts w:ascii="Times New Roman" w:hAnsi="Times New Roman" w:cs="Times New Roman"/>
        </w:rPr>
      </w:pPr>
      <w:r w:rsidRPr="00C82371">
        <w:rPr>
          <w:rFonts w:ascii="Times New Roman" w:hAnsi="Times New Roman" w:cs="Times New Roman"/>
        </w:rPr>
        <w:t xml:space="preserve">Responsible Officer:   </w:t>
      </w:r>
      <w:r w:rsidRPr="00C82371">
        <w:rPr>
          <w:rFonts w:ascii="Times New Roman" w:hAnsi="Times New Roman" w:cs="Times New Roman"/>
        </w:rPr>
        <w:tab/>
      </w:r>
      <w:r w:rsidR="00ED500E">
        <w:rPr>
          <w:rFonts w:ascii="Times New Roman" w:hAnsi="Times New Roman" w:cs="Times New Roman"/>
        </w:rPr>
        <w:t xml:space="preserve">VP </w:t>
      </w:r>
      <w:r w:rsidRPr="00C82371">
        <w:rPr>
          <w:rFonts w:ascii="Times New Roman" w:hAnsi="Times New Roman" w:cs="Times New Roman"/>
        </w:rPr>
        <w:t xml:space="preserve">for Finance </w:t>
      </w:r>
      <w:r>
        <w:rPr>
          <w:rFonts w:ascii="Times New Roman" w:hAnsi="Times New Roman" w:cs="Times New Roman"/>
        </w:rPr>
        <w:t xml:space="preserve">and </w:t>
      </w:r>
      <w:r w:rsidR="00CC2A09">
        <w:rPr>
          <w:rFonts w:ascii="Times New Roman" w:hAnsi="Times New Roman" w:cs="Times New Roman"/>
        </w:rPr>
        <w:t>Business Operations</w:t>
      </w:r>
    </w:p>
    <w:p w:rsidR="00220E1A" w:rsidRDefault="00220E1A" w:rsidP="00220E1A">
      <w:pPr>
        <w:spacing w:after="0" w:line="240" w:lineRule="auto"/>
        <w:rPr>
          <w:rFonts w:ascii="Times New Roman" w:hAnsi="Times New Roman" w:cs="Times New Roman"/>
        </w:rPr>
      </w:pPr>
      <w:r w:rsidRPr="00C82371">
        <w:rPr>
          <w:rFonts w:ascii="Times New Roman" w:hAnsi="Times New Roman" w:cs="Times New Roman"/>
        </w:rPr>
        <w:t xml:space="preserve">Revision History:                   </w:t>
      </w:r>
      <w:r w:rsidRPr="00C82371">
        <w:rPr>
          <w:rFonts w:ascii="Times New Roman" w:hAnsi="Times New Roman" w:cs="Times New Roman"/>
        </w:rPr>
        <w:tab/>
        <w:t>March 1999; October 2010; June 2015</w:t>
      </w:r>
      <w:r w:rsidR="0080665D">
        <w:rPr>
          <w:rFonts w:ascii="Times New Roman" w:hAnsi="Times New Roman" w:cs="Times New Roman"/>
        </w:rPr>
        <w:t>;</w:t>
      </w:r>
    </w:p>
    <w:p w:rsidR="0080665D" w:rsidRPr="00C82371" w:rsidRDefault="0080665D" w:rsidP="00220E1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December 2020</w:t>
      </w:r>
    </w:p>
    <w:p w:rsidR="00220E1A" w:rsidRPr="00C82371" w:rsidRDefault="00220E1A" w:rsidP="00220E1A">
      <w:pPr>
        <w:spacing w:after="0" w:line="240" w:lineRule="auto"/>
        <w:rPr>
          <w:rFonts w:ascii="Times New Roman" w:hAnsi="Times New Roman" w:cs="Times New Roman"/>
        </w:rPr>
      </w:pPr>
      <w:r w:rsidRPr="00C82371">
        <w:rPr>
          <w:rFonts w:ascii="Times New Roman" w:hAnsi="Times New Roman" w:cs="Times New Roman"/>
        </w:rPr>
        <w:t xml:space="preserve">Board Committee:                  </w:t>
      </w:r>
      <w:r w:rsidRPr="00C82371">
        <w:rPr>
          <w:rFonts w:ascii="Times New Roman" w:hAnsi="Times New Roman" w:cs="Times New Roman"/>
        </w:rPr>
        <w:tab/>
        <w:t>Finance and Facilities</w:t>
      </w:r>
    </w:p>
    <w:p w:rsidR="00220E1A" w:rsidRPr="002A0EAD" w:rsidRDefault="00220E1A" w:rsidP="00220E1A">
      <w:pPr>
        <w:spacing w:after="0" w:line="240" w:lineRule="auto"/>
        <w:rPr>
          <w:rFonts w:ascii="Times New Roman" w:hAnsi="Times New Roman" w:cs="Times New Roman"/>
          <w:b/>
        </w:rPr>
      </w:pPr>
      <w:r w:rsidRPr="002A0EAD">
        <w:rPr>
          <w:rFonts w:ascii="Times New Roman" w:hAnsi="Times New Roman" w:cs="Times New Roman"/>
          <w:b/>
        </w:rPr>
        <w:t>E</w:t>
      </w:r>
      <w:r w:rsidR="00E81CF7" w:rsidRPr="002A0EAD">
        <w:rPr>
          <w:rFonts w:ascii="Times New Roman" w:hAnsi="Times New Roman" w:cs="Times New Roman"/>
          <w:b/>
        </w:rPr>
        <w:t>ffective Date</w:t>
      </w:r>
      <w:r w:rsidRPr="002A0EAD">
        <w:rPr>
          <w:rFonts w:ascii="Times New Roman" w:hAnsi="Times New Roman" w:cs="Times New Roman"/>
          <w:b/>
        </w:rPr>
        <w:t xml:space="preserve">:           </w:t>
      </w:r>
      <w:r w:rsidR="00E81CF7" w:rsidRPr="002A0EAD">
        <w:rPr>
          <w:rFonts w:ascii="Times New Roman" w:hAnsi="Times New Roman" w:cs="Times New Roman"/>
          <w:b/>
        </w:rPr>
        <w:tab/>
      </w:r>
      <w:r w:rsidR="0080665D">
        <w:rPr>
          <w:rFonts w:ascii="Times New Roman" w:hAnsi="Times New Roman" w:cs="Times New Roman"/>
          <w:b/>
        </w:rPr>
        <w:t>December 3, 2020</w:t>
      </w:r>
      <w:r w:rsidR="005104D7" w:rsidRPr="002A0EAD">
        <w:rPr>
          <w:rFonts w:ascii="Times New Roman" w:hAnsi="Times New Roman" w:cs="Times New Roman"/>
          <w:b/>
        </w:rPr>
        <w:t xml:space="preserve"> (no changes)</w:t>
      </w:r>
    </w:p>
    <w:p w:rsidR="00220E1A" w:rsidRDefault="00220E1A" w:rsidP="00220E1A">
      <w:pPr>
        <w:spacing w:after="0" w:line="240" w:lineRule="auto"/>
        <w:rPr>
          <w:rFonts w:ascii="Times New Roman" w:hAnsi="Times New Roman" w:cs="Times New Roman"/>
        </w:rPr>
      </w:pPr>
      <w:r w:rsidRPr="00C82371">
        <w:rPr>
          <w:rFonts w:ascii="Times New Roman" w:hAnsi="Times New Roman" w:cs="Times New Roman"/>
        </w:rPr>
        <w:t xml:space="preserve">Next review:                          </w:t>
      </w:r>
      <w:r w:rsidRPr="00C82371">
        <w:rPr>
          <w:rFonts w:ascii="Times New Roman" w:hAnsi="Times New Roman" w:cs="Times New Roman"/>
        </w:rPr>
        <w:tab/>
        <w:t>202</w:t>
      </w:r>
      <w:r w:rsidR="0080665D">
        <w:rPr>
          <w:rFonts w:ascii="Times New Roman" w:hAnsi="Times New Roman" w:cs="Times New Roman"/>
        </w:rPr>
        <w:t>5</w:t>
      </w:r>
    </w:p>
    <w:p w:rsidR="00C82371" w:rsidRDefault="00220E1A" w:rsidP="00220E1A">
      <w:pPr>
        <w:spacing w:after="0" w:line="240" w:lineRule="auto"/>
        <w:rPr>
          <w:rFonts w:ascii="Times New Roman" w:eastAsia="Calibri" w:hAnsi="Times New Roman" w:cs="Times New Roman"/>
        </w:rPr>
      </w:pPr>
      <w:r>
        <w:rPr>
          <w:rFonts w:ascii="Times New Roman" w:hAnsi="Times New Roman" w:cs="Times New Roman"/>
        </w:rPr>
        <w:t>_________________________________________________________________</w:t>
      </w:r>
    </w:p>
    <w:p w:rsidR="00D8758D" w:rsidRPr="00C82371" w:rsidRDefault="00D8758D" w:rsidP="00D8758D">
      <w:pPr>
        <w:tabs>
          <w:tab w:val="left" w:pos="1440"/>
        </w:tabs>
        <w:spacing w:before="240" w:line="240" w:lineRule="auto"/>
        <w:ind w:left="720" w:hanging="720"/>
        <w:rPr>
          <w:rFonts w:ascii="Times New Roman" w:eastAsia="Calibri" w:hAnsi="Times New Roman" w:cs="Times New Roman"/>
        </w:rPr>
      </w:pPr>
      <w:r w:rsidRPr="00C82371">
        <w:rPr>
          <w:rFonts w:ascii="Times New Roman" w:eastAsia="Calibri" w:hAnsi="Times New Roman" w:cs="Times New Roman"/>
        </w:rPr>
        <w:t>(A)</w:t>
      </w:r>
      <w:r w:rsidRPr="00C82371">
        <w:rPr>
          <w:rFonts w:ascii="Times New Roman" w:eastAsia="Calibri" w:hAnsi="Times New Roman" w:cs="Times New Roman"/>
        </w:rPr>
        <w:tab/>
        <w:t>Policy</w:t>
      </w:r>
      <w:r w:rsidR="00697DE3" w:rsidRPr="00C82371">
        <w:rPr>
          <w:rFonts w:ascii="Times New Roman" w:eastAsia="Calibri" w:hAnsi="Times New Roman" w:cs="Times New Roman"/>
        </w:rPr>
        <w:t xml:space="preserve"> statement</w:t>
      </w:r>
      <w:r w:rsidRPr="00C82371">
        <w:rPr>
          <w:rFonts w:ascii="Times New Roman" w:eastAsia="Calibri" w:hAnsi="Times New Roman" w:cs="Times New Roman"/>
        </w:rPr>
        <w:t xml:space="preserve">.  The university will develop and maintain programs to prevent health and safety hazards on the campus.  Such programs shall be in compliance with, but not limited to, all local, state, and federal statutes pertaining to health, safety, and the environment. </w:t>
      </w:r>
    </w:p>
    <w:p w:rsidR="00D8758D" w:rsidRPr="00C82371" w:rsidRDefault="00D8758D" w:rsidP="00D8758D">
      <w:pPr>
        <w:tabs>
          <w:tab w:val="left" w:pos="720"/>
        </w:tabs>
        <w:spacing w:before="240" w:line="240" w:lineRule="auto"/>
        <w:ind w:left="720" w:hanging="720"/>
        <w:rPr>
          <w:rFonts w:ascii="Times New Roman" w:eastAsia="Calibri" w:hAnsi="Times New Roman" w:cs="Times New Roman"/>
        </w:rPr>
      </w:pPr>
      <w:r w:rsidRPr="00C82371">
        <w:rPr>
          <w:rFonts w:ascii="Times New Roman" w:eastAsia="Calibri" w:hAnsi="Times New Roman" w:cs="Times New Roman"/>
        </w:rPr>
        <w:t xml:space="preserve">(B) </w:t>
      </w:r>
      <w:r w:rsidRPr="00C82371">
        <w:rPr>
          <w:rFonts w:ascii="Times New Roman" w:eastAsia="Calibri" w:hAnsi="Times New Roman" w:cs="Times New Roman"/>
        </w:rPr>
        <w:tab/>
        <w:t xml:space="preserve">Parameters.  </w:t>
      </w:r>
      <w:bookmarkStart w:id="0" w:name="_GoBack"/>
      <w:bookmarkEnd w:id="0"/>
    </w:p>
    <w:p w:rsidR="00D8758D" w:rsidRPr="00C82371" w:rsidRDefault="00D8758D" w:rsidP="00D8758D">
      <w:pPr>
        <w:spacing w:before="240" w:line="240" w:lineRule="auto"/>
        <w:ind w:left="1440" w:hanging="720"/>
        <w:rPr>
          <w:rFonts w:ascii="Times New Roman" w:eastAsia="Calibri" w:hAnsi="Times New Roman" w:cs="Times New Roman"/>
        </w:rPr>
      </w:pPr>
      <w:r w:rsidRPr="00C82371">
        <w:rPr>
          <w:rFonts w:ascii="Times New Roman" w:eastAsia="Calibri" w:hAnsi="Times New Roman" w:cs="Times New Roman"/>
        </w:rPr>
        <w:t>(1)</w:t>
      </w:r>
      <w:r w:rsidRPr="00C82371">
        <w:rPr>
          <w:rFonts w:ascii="Times New Roman" w:eastAsia="Calibri" w:hAnsi="Times New Roman" w:cs="Times New Roman"/>
        </w:rPr>
        <w:tab/>
        <w:t>The office of environmental and occupational health and safety (“EOHS”) has the responsibility of establishing appropriate environmental, health, and safety programs and activities.</w:t>
      </w:r>
    </w:p>
    <w:p w:rsidR="00D8758D" w:rsidRPr="00C82371" w:rsidRDefault="00D8758D" w:rsidP="00D8758D">
      <w:pPr>
        <w:tabs>
          <w:tab w:val="left" w:pos="720"/>
          <w:tab w:val="left" w:pos="2160"/>
        </w:tabs>
        <w:spacing w:before="240" w:line="240" w:lineRule="auto"/>
        <w:ind w:left="1440" w:hanging="1440"/>
        <w:rPr>
          <w:rFonts w:ascii="Times New Roman" w:eastAsia="Calibri" w:hAnsi="Times New Roman" w:cs="Times New Roman"/>
        </w:rPr>
      </w:pPr>
      <w:r w:rsidRPr="00C82371">
        <w:rPr>
          <w:rFonts w:ascii="Times New Roman" w:eastAsia="Calibri" w:hAnsi="Times New Roman" w:cs="Times New Roman"/>
        </w:rPr>
        <w:tab/>
        <w:t>(2)</w:t>
      </w:r>
      <w:r w:rsidRPr="00C82371">
        <w:rPr>
          <w:rFonts w:ascii="Times New Roman" w:eastAsia="Calibri" w:hAnsi="Times New Roman" w:cs="Times New Roman"/>
        </w:rPr>
        <w:tab/>
        <w:t>EOHS, in consultation with the office of the general counsel, is also responsible for keeping the university in compliance with local, state, and federal laws affecting the campus environment and the health and safety of all students, faculty, staff, and campus visitors.</w:t>
      </w:r>
    </w:p>
    <w:p w:rsidR="00D8758D" w:rsidRPr="00C82371" w:rsidRDefault="00D8758D" w:rsidP="00D8758D">
      <w:pPr>
        <w:tabs>
          <w:tab w:val="left" w:pos="720"/>
          <w:tab w:val="left" w:pos="1440"/>
        </w:tabs>
        <w:spacing w:before="240" w:line="240" w:lineRule="auto"/>
        <w:ind w:left="720" w:hanging="720"/>
        <w:rPr>
          <w:rFonts w:ascii="Times New Roman" w:eastAsia="Calibri" w:hAnsi="Times New Roman" w:cs="Times New Roman"/>
        </w:rPr>
      </w:pPr>
      <w:r w:rsidRPr="00C82371">
        <w:rPr>
          <w:rFonts w:ascii="Times New Roman" w:eastAsia="Calibri" w:hAnsi="Times New Roman" w:cs="Times New Roman"/>
        </w:rPr>
        <w:t>(C)</w:t>
      </w:r>
      <w:r w:rsidRPr="00C82371">
        <w:rPr>
          <w:rFonts w:ascii="Times New Roman" w:eastAsia="Calibri" w:hAnsi="Times New Roman" w:cs="Times New Roman"/>
        </w:rPr>
        <w:tab/>
        <w:t>Procedures.</w:t>
      </w:r>
    </w:p>
    <w:p w:rsidR="00D8758D" w:rsidRPr="00C82371" w:rsidRDefault="00D8758D" w:rsidP="00D8758D">
      <w:pPr>
        <w:tabs>
          <w:tab w:val="left" w:pos="720"/>
          <w:tab w:val="left" w:pos="1440"/>
          <w:tab w:val="left" w:pos="2160"/>
        </w:tabs>
        <w:spacing w:before="240" w:line="240" w:lineRule="auto"/>
        <w:ind w:left="1440" w:hanging="1440"/>
        <w:rPr>
          <w:rFonts w:ascii="Times New Roman" w:eastAsia="Calibri" w:hAnsi="Times New Roman" w:cs="Times New Roman"/>
        </w:rPr>
      </w:pPr>
      <w:r w:rsidRPr="00C82371">
        <w:rPr>
          <w:rFonts w:ascii="Times New Roman" w:eastAsia="Calibri" w:hAnsi="Times New Roman" w:cs="Times New Roman"/>
        </w:rPr>
        <w:tab/>
        <w:t>(1)</w:t>
      </w:r>
      <w:r w:rsidRPr="00C82371">
        <w:rPr>
          <w:rFonts w:ascii="Times New Roman" w:eastAsia="Calibri" w:hAnsi="Times New Roman" w:cs="Times New Roman"/>
        </w:rPr>
        <w:tab/>
        <w:t>EOHS will distribute information on all health and safety programs.  Other departments may assist in the distribution of this information.</w:t>
      </w:r>
    </w:p>
    <w:p w:rsidR="00D8758D" w:rsidRPr="00C82371" w:rsidRDefault="00D8758D" w:rsidP="00D8758D">
      <w:pPr>
        <w:tabs>
          <w:tab w:val="left" w:pos="720"/>
          <w:tab w:val="left" w:pos="1440"/>
          <w:tab w:val="left" w:pos="2160"/>
        </w:tabs>
        <w:spacing w:before="240" w:line="240" w:lineRule="auto"/>
        <w:ind w:left="1440" w:hanging="1440"/>
        <w:rPr>
          <w:rFonts w:ascii="Times New Roman" w:eastAsia="Calibri" w:hAnsi="Times New Roman" w:cs="Times New Roman"/>
        </w:rPr>
      </w:pPr>
      <w:r w:rsidRPr="00C82371">
        <w:rPr>
          <w:rFonts w:ascii="Times New Roman" w:eastAsia="Calibri" w:hAnsi="Times New Roman" w:cs="Times New Roman"/>
        </w:rPr>
        <w:tab/>
        <w:t>(2)</w:t>
      </w:r>
      <w:r w:rsidRPr="00C82371">
        <w:rPr>
          <w:rFonts w:ascii="Times New Roman" w:eastAsia="Calibri" w:hAnsi="Times New Roman" w:cs="Times New Roman"/>
        </w:rPr>
        <w:tab/>
        <w:t>EOHS will periodically conduct seminars and workshops relating to health, safety, and environmental matters.</w:t>
      </w:r>
    </w:p>
    <w:p w:rsidR="00996CF1" w:rsidRPr="00C76E8B" w:rsidRDefault="00D8758D" w:rsidP="00C76E8B">
      <w:pPr>
        <w:tabs>
          <w:tab w:val="left" w:pos="720"/>
          <w:tab w:val="left" w:pos="1440"/>
          <w:tab w:val="left" w:pos="2160"/>
        </w:tabs>
        <w:spacing w:before="240" w:line="240" w:lineRule="auto"/>
        <w:ind w:left="1440" w:hanging="1440"/>
        <w:rPr>
          <w:rFonts w:ascii="Times New Roman" w:eastAsia="Calibri" w:hAnsi="Times New Roman" w:cs="Times New Roman"/>
        </w:rPr>
      </w:pPr>
      <w:r w:rsidRPr="00C82371">
        <w:rPr>
          <w:rFonts w:ascii="Times New Roman" w:eastAsia="Calibri" w:hAnsi="Times New Roman" w:cs="Times New Roman"/>
        </w:rPr>
        <w:tab/>
        <w:t>(3)</w:t>
      </w:r>
      <w:r w:rsidRPr="00C82371">
        <w:rPr>
          <w:rFonts w:ascii="Times New Roman" w:eastAsia="Calibri" w:hAnsi="Times New Roman" w:cs="Times New Roman"/>
        </w:rPr>
        <w:tab/>
        <w:t>University employees and students are expected to follow all applicable health, safety, and environmental programs so that the university can prevent health and safety hazards on the campus.</w:t>
      </w:r>
    </w:p>
    <w:sectPr w:rsidR="00996CF1" w:rsidRPr="00C76E8B" w:rsidSect="008F5B68">
      <w:footerReference w:type="first" r:id="rId7"/>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465" w:rsidRDefault="00541465">
      <w:pPr>
        <w:spacing w:after="0" w:line="240" w:lineRule="auto"/>
      </w:pPr>
      <w:r>
        <w:separator/>
      </w:r>
    </w:p>
  </w:endnote>
  <w:endnote w:type="continuationSeparator" w:id="0">
    <w:p w:rsidR="00541465" w:rsidRDefault="00541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603" w:rsidRPr="008A3603" w:rsidRDefault="0080665D" w:rsidP="008A3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465" w:rsidRDefault="00541465">
      <w:pPr>
        <w:spacing w:after="0" w:line="240" w:lineRule="auto"/>
      </w:pPr>
      <w:r>
        <w:separator/>
      </w:r>
    </w:p>
  </w:footnote>
  <w:footnote w:type="continuationSeparator" w:id="0">
    <w:p w:rsidR="00541465" w:rsidRDefault="005414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8D"/>
    <w:rsid w:val="00042FC5"/>
    <w:rsid w:val="001339F5"/>
    <w:rsid w:val="00220E1A"/>
    <w:rsid w:val="002A0EAD"/>
    <w:rsid w:val="002D374B"/>
    <w:rsid w:val="003D552E"/>
    <w:rsid w:val="004B6605"/>
    <w:rsid w:val="005104D7"/>
    <w:rsid w:val="00541465"/>
    <w:rsid w:val="00697DE3"/>
    <w:rsid w:val="00710FBB"/>
    <w:rsid w:val="00740391"/>
    <w:rsid w:val="0080665D"/>
    <w:rsid w:val="008E3E80"/>
    <w:rsid w:val="00996CF1"/>
    <w:rsid w:val="00C10693"/>
    <w:rsid w:val="00C76E8B"/>
    <w:rsid w:val="00C82371"/>
    <w:rsid w:val="00CC2A09"/>
    <w:rsid w:val="00D2730D"/>
    <w:rsid w:val="00D8758D"/>
    <w:rsid w:val="00E81CF7"/>
    <w:rsid w:val="00E91940"/>
    <w:rsid w:val="00ED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6FEF"/>
  <w15:docId w15:val="{C5FB4211-DB64-411B-A9B9-1C37E645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875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616A7-0BBC-44CE-B82E-B599A8B5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cp:revision>
  <cp:lastPrinted>2020-06-04T14:55:00Z</cp:lastPrinted>
  <dcterms:created xsi:type="dcterms:W3CDTF">2020-12-09T21:28:00Z</dcterms:created>
  <dcterms:modified xsi:type="dcterms:W3CDTF">2020-12-09T21:28:00Z</dcterms:modified>
</cp:coreProperties>
</file>