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F1" w:rsidRPr="001F781B" w:rsidRDefault="00036BF1" w:rsidP="00036BF1">
      <w:pPr>
        <w:spacing w:after="0" w:line="240" w:lineRule="auto"/>
        <w:rPr>
          <w:rFonts w:ascii="Times New Roman" w:eastAsia="Times New Roman" w:hAnsi="Times New Roman" w:cs="Times New Roman"/>
          <w:b/>
          <w:bCs/>
          <w:sz w:val="24"/>
          <w:szCs w:val="24"/>
        </w:rPr>
      </w:pPr>
      <w:r w:rsidRPr="001F781B">
        <w:rPr>
          <w:rFonts w:ascii="Times New Roman" w:eastAsia="Times New Roman" w:hAnsi="Times New Roman" w:cs="Times New Roman"/>
          <w:b/>
          <w:bCs/>
          <w:sz w:val="24"/>
          <w:szCs w:val="24"/>
        </w:rPr>
        <w:t>3356-10-02</w:t>
      </w:r>
      <w:r w:rsidRPr="001F781B">
        <w:rPr>
          <w:rFonts w:ascii="Times New Roman" w:eastAsia="Times New Roman" w:hAnsi="Times New Roman" w:cs="Times New Roman"/>
          <w:b/>
          <w:bCs/>
          <w:sz w:val="24"/>
          <w:szCs w:val="24"/>
        </w:rPr>
        <w:tab/>
        <w:t xml:space="preserve">Graduate faculty. </w:t>
      </w:r>
    </w:p>
    <w:p w:rsidR="00036BF1" w:rsidRPr="001F781B" w:rsidRDefault="00036BF1" w:rsidP="00036BF1">
      <w:pPr>
        <w:tabs>
          <w:tab w:val="left" w:pos="7200"/>
        </w:tabs>
        <w:spacing w:after="0"/>
        <w:rPr>
          <w:rFonts w:ascii="Times New Roman" w:eastAsia="Times New Roman" w:hAnsi="Times New Roman" w:cs="Times New Roman"/>
          <w:sz w:val="24"/>
          <w:szCs w:val="24"/>
        </w:rPr>
      </w:pPr>
    </w:p>
    <w:p w:rsidR="00036BF1" w:rsidRPr="001F781B" w:rsidRDefault="00036BF1" w:rsidP="00036BF1">
      <w:pPr>
        <w:tabs>
          <w:tab w:val="left" w:pos="3060"/>
          <w:tab w:val="left" w:pos="7200"/>
        </w:tabs>
        <w:spacing w:after="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Responsible Division/Office:</w:t>
      </w:r>
      <w:r w:rsidRPr="001F781B">
        <w:rPr>
          <w:rFonts w:ascii="Times New Roman" w:eastAsia="Times New Roman" w:hAnsi="Times New Roman" w:cs="Times New Roman"/>
          <w:sz w:val="24"/>
          <w:szCs w:val="24"/>
        </w:rPr>
        <w:tab/>
        <w:t>College of Graduate Studies</w:t>
      </w:r>
      <w:r w:rsidRPr="001F781B">
        <w:rPr>
          <w:rFonts w:ascii="Times New Roman" w:eastAsia="Times New Roman" w:hAnsi="Times New Roman" w:cs="Times New Roman"/>
          <w:sz w:val="24"/>
          <w:szCs w:val="24"/>
        </w:rPr>
        <w:tab/>
      </w:r>
    </w:p>
    <w:p w:rsidR="00036BF1" w:rsidRPr="001F781B" w:rsidRDefault="00036BF1" w:rsidP="00036BF1">
      <w:pPr>
        <w:tabs>
          <w:tab w:val="left" w:pos="3060"/>
          <w:tab w:val="left" w:pos="7200"/>
        </w:tabs>
        <w:spacing w:after="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Responsible Officer:</w:t>
      </w:r>
      <w:r w:rsidRPr="001F781B">
        <w:rPr>
          <w:rFonts w:ascii="Times New Roman" w:eastAsia="Times New Roman" w:hAnsi="Times New Roman" w:cs="Times New Roman"/>
          <w:sz w:val="24"/>
          <w:szCs w:val="24"/>
        </w:rPr>
        <w:tab/>
        <w:t>Provost and Vice President for Academic Affairs</w:t>
      </w:r>
    </w:p>
    <w:p w:rsidR="00036BF1" w:rsidRPr="001F781B" w:rsidRDefault="00036BF1" w:rsidP="00036BF1">
      <w:pPr>
        <w:tabs>
          <w:tab w:val="left" w:pos="3060"/>
          <w:tab w:val="left" w:pos="7200"/>
        </w:tabs>
        <w:spacing w:after="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Revision History:</w:t>
      </w:r>
      <w:r w:rsidRPr="001F781B">
        <w:rPr>
          <w:rFonts w:ascii="Times New Roman" w:eastAsia="Times New Roman" w:hAnsi="Times New Roman" w:cs="Times New Roman"/>
          <w:sz w:val="24"/>
          <w:szCs w:val="24"/>
        </w:rPr>
        <w:tab/>
        <w:t xml:space="preserve">December 1997; March 2007; March 2011; </w:t>
      </w:r>
    </w:p>
    <w:p w:rsidR="00036BF1" w:rsidRPr="001F781B" w:rsidRDefault="00036BF1" w:rsidP="00036BF1">
      <w:pPr>
        <w:tabs>
          <w:tab w:val="left" w:pos="3060"/>
          <w:tab w:val="left" w:pos="7200"/>
        </w:tabs>
        <w:spacing w:after="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ab/>
        <w:t>December 2016</w:t>
      </w:r>
      <w:r w:rsidR="001F781B" w:rsidRPr="001F781B">
        <w:rPr>
          <w:rFonts w:ascii="Times New Roman" w:eastAsia="Times New Roman" w:hAnsi="Times New Roman" w:cs="Times New Roman"/>
          <w:sz w:val="24"/>
          <w:szCs w:val="24"/>
        </w:rPr>
        <w:t>; September 2021</w:t>
      </w:r>
    </w:p>
    <w:p w:rsidR="00036BF1" w:rsidRPr="001F781B" w:rsidRDefault="00036BF1" w:rsidP="00036BF1">
      <w:pPr>
        <w:tabs>
          <w:tab w:val="left" w:pos="3060"/>
          <w:tab w:val="left" w:pos="7200"/>
        </w:tabs>
        <w:spacing w:after="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Board Committee:</w:t>
      </w:r>
      <w:r w:rsidRPr="001F781B">
        <w:rPr>
          <w:rFonts w:ascii="Times New Roman" w:eastAsia="Times New Roman" w:hAnsi="Times New Roman" w:cs="Times New Roman"/>
          <w:sz w:val="24"/>
          <w:szCs w:val="24"/>
        </w:rPr>
        <w:tab/>
        <w:t xml:space="preserve">Academic </w:t>
      </w:r>
      <w:r w:rsidR="001F781B" w:rsidRPr="001F781B">
        <w:rPr>
          <w:rFonts w:ascii="Times New Roman" w:eastAsia="Times New Roman" w:hAnsi="Times New Roman" w:cs="Times New Roman"/>
          <w:sz w:val="24"/>
          <w:szCs w:val="24"/>
        </w:rPr>
        <w:t xml:space="preserve">Excellence </w:t>
      </w:r>
      <w:r w:rsidRPr="001F781B">
        <w:rPr>
          <w:rFonts w:ascii="Times New Roman" w:eastAsia="Times New Roman" w:hAnsi="Times New Roman" w:cs="Times New Roman"/>
          <w:sz w:val="24"/>
          <w:szCs w:val="24"/>
        </w:rPr>
        <w:t xml:space="preserve">and Student </w:t>
      </w:r>
      <w:r w:rsidR="001F781B" w:rsidRPr="001F781B">
        <w:rPr>
          <w:rFonts w:ascii="Times New Roman" w:eastAsia="Times New Roman" w:hAnsi="Times New Roman" w:cs="Times New Roman"/>
          <w:sz w:val="24"/>
          <w:szCs w:val="24"/>
        </w:rPr>
        <w:t>Success</w:t>
      </w:r>
    </w:p>
    <w:p w:rsidR="00036BF1" w:rsidRPr="001F781B" w:rsidRDefault="00036BF1" w:rsidP="00036BF1">
      <w:pPr>
        <w:tabs>
          <w:tab w:val="left" w:pos="3060"/>
          <w:tab w:val="left" w:pos="7200"/>
        </w:tabs>
        <w:spacing w:after="0"/>
        <w:rPr>
          <w:rFonts w:ascii="Times New Roman" w:eastAsia="Times New Roman" w:hAnsi="Times New Roman" w:cs="Times New Roman"/>
          <w:sz w:val="24"/>
          <w:szCs w:val="24"/>
        </w:rPr>
      </w:pPr>
      <w:r w:rsidRPr="001F781B">
        <w:rPr>
          <w:rFonts w:ascii="Times New Roman" w:eastAsia="Times New Roman" w:hAnsi="Times New Roman" w:cs="Times New Roman"/>
          <w:b/>
          <w:sz w:val="24"/>
          <w:szCs w:val="24"/>
        </w:rPr>
        <w:t>Effective Date:</w:t>
      </w:r>
      <w:r w:rsidRPr="001F781B">
        <w:rPr>
          <w:rFonts w:ascii="Times New Roman" w:eastAsia="Times New Roman" w:hAnsi="Times New Roman" w:cs="Times New Roman"/>
          <w:sz w:val="24"/>
          <w:szCs w:val="24"/>
        </w:rPr>
        <w:tab/>
      </w:r>
      <w:r w:rsidR="001F781B" w:rsidRPr="001F781B">
        <w:rPr>
          <w:rFonts w:ascii="Times New Roman" w:eastAsia="Times New Roman" w:hAnsi="Times New Roman" w:cs="Times New Roman"/>
          <w:b/>
          <w:sz w:val="24"/>
          <w:szCs w:val="24"/>
        </w:rPr>
        <w:t>September 2, 2021</w:t>
      </w:r>
    </w:p>
    <w:p w:rsidR="00036BF1" w:rsidRPr="001F781B" w:rsidRDefault="00036BF1" w:rsidP="00036BF1">
      <w:pPr>
        <w:tabs>
          <w:tab w:val="left" w:pos="3060"/>
          <w:tab w:val="left" w:pos="7200"/>
        </w:tabs>
        <w:spacing w:after="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Next Review:</w:t>
      </w:r>
      <w:r w:rsidRPr="001F781B">
        <w:rPr>
          <w:rFonts w:ascii="Times New Roman" w:eastAsia="Times New Roman" w:hAnsi="Times New Roman" w:cs="Times New Roman"/>
          <w:sz w:val="24"/>
          <w:szCs w:val="24"/>
        </w:rPr>
        <w:tab/>
        <w:t>202</w:t>
      </w:r>
      <w:r w:rsidR="001F781B" w:rsidRPr="001F781B">
        <w:rPr>
          <w:rFonts w:ascii="Times New Roman" w:eastAsia="Times New Roman" w:hAnsi="Times New Roman" w:cs="Times New Roman"/>
          <w:sz w:val="24"/>
          <w:szCs w:val="24"/>
        </w:rPr>
        <w:t>6</w:t>
      </w:r>
    </w:p>
    <w:p w:rsidR="00036BF1" w:rsidRPr="001F781B" w:rsidRDefault="00036BF1" w:rsidP="00036BF1">
      <w:pPr>
        <w:tabs>
          <w:tab w:val="left" w:pos="3060"/>
          <w:tab w:val="left" w:pos="7920"/>
        </w:tabs>
        <w:spacing w:after="0" w:line="240" w:lineRule="auto"/>
        <w:rPr>
          <w:rFonts w:ascii="Times New Roman" w:eastAsia="Times New Roman" w:hAnsi="Times New Roman" w:cs="Times New Roman"/>
          <w:b/>
          <w:sz w:val="24"/>
          <w:szCs w:val="24"/>
          <w:u w:val="single"/>
        </w:rPr>
      </w:pPr>
      <w:r w:rsidRPr="001F781B">
        <w:rPr>
          <w:rFonts w:ascii="Times New Roman" w:eastAsia="Times New Roman" w:hAnsi="Times New Roman" w:cs="Times New Roman"/>
          <w:b/>
          <w:sz w:val="24"/>
          <w:szCs w:val="24"/>
          <w:u w:val="single"/>
        </w:rPr>
        <w:tab/>
      </w:r>
      <w:r w:rsidRPr="001F781B">
        <w:rPr>
          <w:rFonts w:ascii="Times New Roman" w:eastAsia="Times New Roman" w:hAnsi="Times New Roman" w:cs="Times New Roman"/>
          <w:b/>
          <w:sz w:val="24"/>
          <w:szCs w:val="24"/>
          <w:u w:val="single"/>
        </w:rPr>
        <w:tab/>
      </w:r>
    </w:p>
    <w:p w:rsidR="00036BF1" w:rsidRPr="001F781B" w:rsidRDefault="00036BF1" w:rsidP="00036BF1">
      <w:pPr>
        <w:spacing w:after="0" w:line="240" w:lineRule="auto"/>
        <w:rPr>
          <w:rFonts w:ascii="Times New Roman" w:eastAsia="Times New Roman" w:hAnsi="Times New Roman" w:cs="Times New Roman"/>
          <w:sz w:val="24"/>
          <w:szCs w:val="24"/>
        </w:rPr>
      </w:pPr>
    </w:p>
    <w:p w:rsidR="001F781B" w:rsidRPr="001F781B" w:rsidRDefault="001F781B" w:rsidP="001F781B">
      <w:pPr>
        <w:spacing w:after="0" w:line="240" w:lineRule="auto"/>
        <w:ind w:left="720" w:hanging="72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(A)</w:t>
      </w:r>
      <w:r w:rsidRPr="001F781B">
        <w:rPr>
          <w:rFonts w:ascii="Times New Roman" w:eastAsia="Times New Roman" w:hAnsi="Times New Roman" w:cs="Times New Roman"/>
          <w:sz w:val="24"/>
          <w:szCs w:val="24"/>
        </w:rPr>
        <w:tab/>
        <w:t xml:space="preserve">Policy statement.  The graduate faculty shall consist of the president of the university, the provost/vice president for academic affairs, the dean of the college of graduate studies, the deans of the colleges, and faculty members qualified to teach graduate courses as determined by the dean of graduate studies and the graduate faculty.  </w:t>
      </w:r>
    </w:p>
    <w:p w:rsidR="001F781B" w:rsidRPr="001F781B" w:rsidRDefault="001F781B" w:rsidP="001F781B">
      <w:pPr>
        <w:spacing w:after="0" w:line="240" w:lineRule="auto"/>
        <w:ind w:left="720" w:hanging="720"/>
        <w:rPr>
          <w:rFonts w:ascii="Times New Roman" w:eastAsia="Times New Roman" w:hAnsi="Times New Roman" w:cs="Times New Roman"/>
          <w:sz w:val="24"/>
          <w:szCs w:val="24"/>
        </w:rPr>
      </w:pPr>
    </w:p>
    <w:p w:rsidR="001F781B" w:rsidRPr="001F781B" w:rsidRDefault="001F781B" w:rsidP="001F781B">
      <w:pPr>
        <w:spacing w:after="0" w:line="240" w:lineRule="auto"/>
        <w:ind w:left="720" w:hanging="72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(B)</w:t>
      </w:r>
      <w:r w:rsidRPr="001F781B">
        <w:rPr>
          <w:rFonts w:ascii="Times New Roman" w:eastAsia="Times New Roman" w:hAnsi="Times New Roman" w:cs="Times New Roman"/>
          <w:sz w:val="24"/>
          <w:szCs w:val="24"/>
        </w:rPr>
        <w:tab/>
        <w:t xml:space="preserve">Definition.  Graduate faculty membership includes:  </w:t>
      </w:r>
    </w:p>
    <w:p w:rsidR="001F781B" w:rsidRPr="001F781B" w:rsidRDefault="001F781B" w:rsidP="001F781B">
      <w:pPr>
        <w:spacing w:after="0" w:line="240" w:lineRule="auto"/>
        <w:ind w:left="720" w:hanging="720"/>
        <w:rPr>
          <w:rFonts w:ascii="Times New Roman" w:eastAsia="Times New Roman" w:hAnsi="Times New Roman" w:cs="Times New Roman"/>
          <w:sz w:val="24"/>
          <w:szCs w:val="24"/>
        </w:rPr>
      </w:pPr>
    </w:p>
    <w:p w:rsidR="001F781B" w:rsidRPr="001F781B" w:rsidRDefault="001F781B" w:rsidP="001F781B">
      <w:pPr>
        <w:ind w:left="1440" w:hanging="720"/>
        <w:rPr>
          <w:rFonts w:ascii="Times New Roman" w:hAnsi="Times New Roman" w:cs="Times New Roman"/>
          <w:sz w:val="24"/>
          <w:szCs w:val="24"/>
        </w:rPr>
      </w:pPr>
      <w:r w:rsidRPr="001F781B">
        <w:rPr>
          <w:rFonts w:ascii="Times New Roman" w:eastAsia="Times New Roman" w:hAnsi="Times New Roman" w:cs="Times New Roman"/>
          <w:sz w:val="24"/>
          <w:szCs w:val="24"/>
        </w:rPr>
        <w:t>(1)</w:t>
      </w:r>
      <w:r w:rsidRPr="001F781B">
        <w:rPr>
          <w:rFonts w:ascii="Times New Roman" w:eastAsia="Times New Roman" w:hAnsi="Times New Roman" w:cs="Times New Roman"/>
          <w:sz w:val="24"/>
          <w:szCs w:val="24"/>
        </w:rPr>
        <w:tab/>
      </w:r>
      <w:r w:rsidRPr="001F781B">
        <w:rPr>
          <w:rFonts w:ascii="Times New Roman" w:hAnsi="Times New Roman" w:cs="Times New Roman"/>
          <w:sz w:val="24"/>
          <w:szCs w:val="24"/>
        </w:rPr>
        <w:t xml:space="preserve">Category one.  Category one faculty members are full- and part-time faculty members employed by the Youngstown state university (university) who are selected by the college graduate studies committee (committee) and graduate council based on evidence of scholarship and professional development in the field or discipline appropriate to graduate faculty membership requirements established by the committee.   </w:t>
      </w:r>
    </w:p>
    <w:p w:rsidR="001F781B" w:rsidRPr="001F781B" w:rsidRDefault="001F781B" w:rsidP="001F781B">
      <w:pPr>
        <w:spacing w:after="0" w:line="240" w:lineRule="auto"/>
        <w:ind w:left="2160" w:hanging="720"/>
        <w:rPr>
          <w:rFonts w:ascii="Times New Roman" w:eastAsia="Times New Roman" w:hAnsi="Times New Roman" w:cs="Times New Roman"/>
          <w:sz w:val="24"/>
          <w:szCs w:val="24"/>
        </w:rPr>
      </w:pPr>
      <w:r w:rsidRPr="001F781B">
        <w:rPr>
          <w:rFonts w:ascii="Times New Roman" w:hAnsi="Times New Roman" w:cs="Times New Roman"/>
          <w:sz w:val="24"/>
          <w:szCs w:val="24"/>
        </w:rPr>
        <w:t>(a)</w:t>
      </w:r>
      <w:r w:rsidRPr="001F781B">
        <w:rPr>
          <w:rFonts w:ascii="Times New Roman" w:hAnsi="Times New Roman" w:cs="Times New Roman"/>
          <w:sz w:val="24"/>
          <w:szCs w:val="24"/>
        </w:rPr>
        <w:tab/>
        <w:t>All category one faculty may teach and supervise master’s and doctoral level work and serve on or serve as a chairperson/advisor of mater’s level thesis committees and doctoral level dissertation committees.  T</w:t>
      </w:r>
      <w:r w:rsidRPr="001F781B">
        <w:rPr>
          <w:rFonts w:ascii="Times New Roman" w:eastAsia="Times New Roman" w:hAnsi="Times New Roman" w:cs="Times New Roman"/>
          <w:sz w:val="24"/>
          <w:szCs w:val="24"/>
        </w:rPr>
        <w:t>hose faculty serving as chairpersons</w:t>
      </w:r>
      <w:r w:rsidRPr="001F781B">
        <w:rPr>
          <w:rFonts w:ascii="Times New Roman" w:hAnsi="Times New Roman" w:cs="Times New Roman"/>
          <w:sz w:val="24"/>
          <w:szCs w:val="24"/>
        </w:rPr>
        <w:t xml:space="preserve">/advisors of doctoral committees shall </w:t>
      </w:r>
      <w:r w:rsidRPr="001F781B">
        <w:rPr>
          <w:rFonts w:ascii="Times New Roman" w:eastAsia="Times New Roman" w:hAnsi="Times New Roman" w:cs="Times New Roman"/>
          <w:sz w:val="24"/>
          <w:szCs w:val="24"/>
        </w:rPr>
        <w:t>meet advanced requirements determined by the appropriate college departments and approved by the dean of graduate studies in addition to those necessary for category one members.</w:t>
      </w:r>
    </w:p>
    <w:p w:rsidR="001F781B" w:rsidRPr="001F781B" w:rsidRDefault="001F781B" w:rsidP="001F781B">
      <w:pPr>
        <w:spacing w:after="0" w:line="240" w:lineRule="auto"/>
        <w:ind w:left="720"/>
        <w:rPr>
          <w:rFonts w:ascii="Times New Roman" w:hAnsi="Times New Roman" w:cs="Times New Roman"/>
          <w:sz w:val="24"/>
          <w:szCs w:val="24"/>
        </w:rPr>
      </w:pPr>
    </w:p>
    <w:p w:rsidR="001F781B" w:rsidRPr="001F781B" w:rsidRDefault="001F781B" w:rsidP="001F781B">
      <w:pPr>
        <w:ind w:left="2160" w:hanging="720"/>
        <w:rPr>
          <w:rFonts w:ascii="Times New Roman" w:hAnsi="Times New Roman" w:cs="Times New Roman"/>
          <w:sz w:val="24"/>
          <w:szCs w:val="24"/>
        </w:rPr>
      </w:pPr>
      <w:r w:rsidRPr="001F781B">
        <w:rPr>
          <w:rFonts w:ascii="Times New Roman" w:hAnsi="Times New Roman" w:cs="Times New Roman"/>
          <w:sz w:val="24"/>
          <w:szCs w:val="24"/>
        </w:rPr>
        <w:t>(b)</w:t>
      </w:r>
      <w:r w:rsidRPr="001F781B">
        <w:rPr>
          <w:rFonts w:ascii="Times New Roman" w:hAnsi="Times New Roman" w:cs="Times New Roman"/>
          <w:sz w:val="24"/>
          <w:szCs w:val="24"/>
        </w:rPr>
        <w:tab/>
        <w:t>Full-time category one faculty have full rights and privileges in governance of the college of graduate studies.</w:t>
      </w:r>
    </w:p>
    <w:p w:rsidR="001F781B" w:rsidRPr="001F781B" w:rsidRDefault="001F781B" w:rsidP="001F781B">
      <w:pPr>
        <w:ind w:left="2160" w:hanging="720"/>
        <w:rPr>
          <w:rFonts w:ascii="Times New Roman" w:eastAsia="Times New Roman" w:hAnsi="Times New Roman" w:cs="Times New Roman"/>
          <w:sz w:val="24"/>
          <w:szCs w:val="24"/>
        </w:rPr>
      </w:pPr>
      <w:r w:rsidRPr="001F781B">
        <w:rPr>
          <w:rFonts w:ascii="Times New Roman" w:hAnsi="Times New Roman" w:cs="Times New Roman"/>
          <w:sz w:val="24"/>
          <w:szCs w:val="24"/>
        </w:rPr>
        <w:lastRenderedPageBreak/>
        <w:t>(c)</w:t>
      </w:r>
      <w:r w:rsidRPr="001F781B">
        <w:rPr>
          <w:rFonts w:ascii="Times New Roman" w:hAnsi="Times New Roman" w:cs="Times New Roman"/>
          <w:sz w:val="24"/>
          <w:szCs w:val="24"/>
        </w:rPr>
        <w:tab/>
        <w:t>Part-time category one faculty do not have the full rights and committee privileges but may be appointed to serve on specific committees.</w:t>
      </w:r>
      <w:r w:rsidRPr="001F781B">
        <w:rPr>
          <w:rFonts w:ascii="Times New Roman" w:eastAsia="Times New Roman" w:hAnsi="Times New Roman" w:cs="Times New Roman"/>
          <w:sz w:val="24"/>
          <w:szCs w:val="24"/>
        </w:rPr>
        <w:t xml:space="preserve"> </w:t>
      </w:r>
    </w:p>
    <w:p w:rsidR="001F781B" w:rsidRPr="001F781B" w:rsidRDefault="001F781B" w:rsidP="001F781B">
      <w:pPr>
        <w:widowControl w:val="0"/>
        <w:numPr>
          <w:ilvl w:val="12"/>
          <w:numId w:val="0"/>
        </w:numPr>
        <w:spacing w:after="0" w:line="240" w:lineRule="auto"/>
        <w:ind w:left="1440" w:hanging="72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(2)</w:t>
      </w:r>
      <w:r w:rsidRPr="001F781B">
        <w:rPr>
          <w:rFonts w:ascii="Times New Roman" w:eastAsia="Times New Roman" w:hAnsi="Times New Roman" w:cs="Times New Roman"/>
          <w:sz w:val="24"/>
          <w:szCs w:val="24"/>
        </w:rPr>
        <w:tab/>
        <w:t xml:space="preserve">Category two.  Category two faculty members are full- and part-time faculty members employed by the university who are appointed by the dean of graduate studies upon recommendation of the chair of the department and dean of the college based on evidence of scholarship and professional development. </w:t>
      </w:r>
      <w:r>
        <w:rPr>
          <w:rFonts w:ascii="Times New Roman" w:eastAsia="Times New Roman" w:hAnsi="Times New Roman" w:cs="Times New Roman"/>
          <w:sz w:val="24"/>
          <w:szCs w:val="24"/>
        </w:rPr>
        <w:t xml:space="preserve"> </w:t>
      </w:r>
      <w:r w:rsidRPr="001F781B">
        <w:rPr>
          <w:rFonts w:ascii="Times New Roman" w:eastAsia="Times New Roman" w:hAnsi="Times New Roman" w:cs="Times New Roman"/>
          <w:sz w:val="24"/>
          <w:szCs w:val="24"/>
        </w:rPr>
        <w:t xml:space="preserve">Graduate faculty may be approved with a master’s degree plus three years of significant and relevant professional experience in lieu of a terminal degree.    </w:t>
      </w:r>
    </w:p>
    <w:p w:rsidR="001F781B" w:rsidRPr="001F781B" w:rsidRDefault="001F781B" w:rsidP="001F781B">
      <w:pPr>
        <w:widowControl w:val="0"/>
        <w:numPr>
          <w:ilvl w:val="12"/>
          <w:numId w:val="0"/>
        </w:numPr>
        <w:tabs>
          <w:tab w:val="left" w:pos="360"/>
          <w:tab w:val="left" w:pos="720"/>
          <w:tab w:val="left" w:pos="1080"/>
          <w:tab w:val="left" w:pos="1530"/>
        </w:tabs>
        <w:spacing w:after="0" w:line="240" w:lineRule="auto"/>
        <w:ind w:left="1440" w:hanging="360"/>
        <w:rPr>
          <w:rFonts w:ascii="Times New Roman" w:eastAsia="Times New Roman" w:hAnsi="Times New Roman" w:cs="Times New Roman"/>
          <w:sz w:val="24"/>
          <w:szCs w:val="24"/>
        </w:rPr>
      </w:pPr>
    </w:p>
    <w:p w:rsidR="001F781B" w:rsidRPr="001F781B" w:rsidRDefault="001F781B" w:rsidP="001F781B">
      <w:pPr>
        <w:ind w:left="2160" w:hanging="720"/>
        <w:rPr>
          <w:rFonts w:ascii="Times New Roman" w:hAnsi="Times New Roman" w:cs="Times New Roman"/>
          <w:sz w:val="24"/>
          <w:szCs w:val="24"/>
        </w:rPr>
      </w:pPr>
      <w:r w:rsidRPr="001F781B">
        <w:rPr>
          <w:rFonts w:ascii="Times New Roman" w:hAnsi="Times New Roman" w:cs="Times New Roman"/>
          <w:sz w:val="24"/>
          <w:szCs w:val="24"/>
        </w:rPr>
        <w:t>(a)</w:t>
      </w:r>
      <w:r w:rsidRPr="001F781B">
        <w:rPr>
          <w:rFonts w:ascii="Times New Roman" w:hAnsi="Times New Roman" w:cs="Times New Roman"/>
          <w:sz w:val="24"/>
          <w:szCs w:val="24"/>
        </w:rPr>
        <w:tab/>
        <w:t xml:space="preserve">All category two faculty may teach and supervise master’s level graduate work and serve as a member of master’s thesis committees. </w:t>
      </w:r>
    </w:p>
    <w:p w:rsidR="001F781B" w:rsidRPr="001F781B" w:rsidRDefault="001F781B" w:rsidP="001F781B">
      <w:pPr>
        <w:ind w:left="2160" w:hanging="720"/>
        <w:rPr>
          <w:rFonts w:ascii="Times New Roman" w:hAnsi="Times New Roman" w:cs="Times New Roman"/>
          <w:sz w:val="24"/>
          <w:szCs w:val="24"/>
        </w:rPr>
      </w:pPr>
      <w:r w:rsidRPr="001F781B">
        <w:rPr>
          <w:rFonts w:ascii="Times New Roman" w:hAnsi="Times New Roman" w:cs="Times New Roman"/>
          <w:sz w:val="24"/>
          <w:szCs w:val="24"/>
        </w:rPr>
        <w:t>(b)</w:t>
      </w:r>
      <w:r w:rsidRPr="001F781B">
        <w:rPr>
          <w:rFonts w:ascii="Times New Roman" w:hAnsi="Times New Roman" w:cs="Times New Roman"/>
          <w:sz w:val="24"/>
          <w:szCs w:val="24"/>
        </w:rPr>
        <w:tab/>
        <w:t>Full-time category two faculty may participate fully in activities of graduate studies committees and may vote in graduate faculty meetings.</w:t>
      </w:r>
    </w:p>
    <w:p w:rsidR="001F781B" w:rsidRPr="001F781B" w:rsidRDefault="001F781B" w:rsidP="001F781B">
      <w:pPr>
        <w:ind w:left="2160" w:hanging="720"/>
        <w:rPr>
          <w:rFonts w:ascii="Times New Roman" w:eastAsia="Times New Roman" w:hAnsi="Times New Roman" w:cs="Times New Roman"/>
          <w:sz w:val="24"/>
          <w:szCs w:val="24"/>
        </w:rPr>
      </w:pPr>
      <w:r w:rsidRPr="001F781B">
        <w:rPr>
          <w:rFonts w:ascii="Times New Roman" w:hAnsi="Times New Roman" w:cs="Times New Roman"/>
          <w:sz w:val="24"/>
          <w:szCs w:val="24"/>
        </w:rPr>
        <w:t>(c)</w:t>
      </w:r>
      <w:r w:rsidRPr="001F781B">
        <w:rPr>
          <w:rFonts w:ascii="Times New Roman" w:hAnsi="Times New Roman" w:cs="Times New Roman"/>
          <w:sz w:val="24"/>
          <w:szCs w:val="24"/>
        </w:rPr>
        <w:tab/>
        <w:t>Part-time category two faculty do not have the</w:t>
      </w:r>
      <w:bookmarkStart w:id="0" w:name="_GoBack"/>
      <w:bookmarkEnd w:id="0"/>
      <w:r w:rsidRPr="001F781B">
        <w:rPr>
          <w:rFonts w:ascii="Times New Roman" w:hAnsi="Times New Roman" w:cs="Times New Roman"/>
          <w:sz w:val="24"/>
          <w:szCs w:val="24"/>
        </w:rPr>
        <w:t xml:space="preserve"> full rights and committee privileges but may be appointed to serve on specific committees. </w:t>
      </w:r>
      <w:r w:rsidRPr="001F781B">
        <w:rPr>
          <w:rFonts w:ascii="Times New Roman" w:eastAsia="Times New Roman" w:hAnsi="Times New Roman" w:cs="Times New Roman"/>
          <w:sz w:val="24"/>
          <w:szCs w:val="24"/>
        </w:rPr>
        <w:t xml:space="preserve"> </w:t>
      </w:r>
    </w:p>
    <w:p w:rsidR="001F781B" w:rsidRPr="001F781B" w:rsidRDefault="001F781B" w:rsidP="001F781B">
      <w:pPr>
        <w:ind w:left="1440" w:hanging="720"/>
        <w:rPr>
          <w:rFonts w:ascii="Times New Roman" w:hAnsi="Times New Roman" w:cs="Times New Roman"/>
          <w:sz w:val="24"/>
          <w:szCs w:val="24"/>
        </w:rPr>
      </w:pPr>
      <w:r w:rsidRPr="001F781B">
        <w:rPr>
          <w:rFonts w:ascii="Times New Roman" w:eastAsia="Times New Roman" w:hAnsi="Times New Roman" w:cs="Times New Roman"/>
          <w:sz w:val="24"/>
          <w:szCs w:val="24"/>
        </w:rPr>
        <w:t>(3)</w:t>
      </w:r>
      <w:r w:rsidRPr="001F781B">
        <w:rPr>
          <w:rFonts w:ascii="Times New Roman" w:eastAsia="Times New Roman" w:hAnsi="Times New Roman" w:cs="Times New Roman"/>
          <w:sz w:val="24"/>
          <w:szCs w:val="24"/>
        </w:rPr>
        <w:tab/>
      </w:r>
      <w:r w:rsidRPr="001F781B">
        <w:rPr>
          <w:rFonts w:ascii="Times New Roman" w:hAnsi="Times New Roman" w:cs="Times New Roman"/>
          <w:sz w:val="24"/>
          <w:szCs w:val="24"/>
        </w:rPr>
        <w:t xml:space="preserve">Category three. </w:t>
      </w:r>
      <w:r>
        <w:rPr>
          <w:rFonts w:ascii="Times New Roman" w:hAnsi="Times New Roman" w:cs="Times New Roman"/>
          <w:sz w:val="24"/>
          <w:szCs w:val="24"/>
        </w:rPr>
        <w:t xml:space="preserve"> </w:t>
      </w:r>
      <w:r w:rsidRPr="001F781B">
        <w:rPr>
          <w:rFonts w:ascii="Times New Roman" w:hAnsi="Times New Roman" w:cs="Times New Roman"/>
          <w:sz w:val="24"/>
          <w:szCs w:val="24"/>
        </w:rPr>
        <w:t xml:space="preserve">Category three members are not employed by the university and their academic entitlements are determined by the dean of graduate studies in consultation with the graduate council. </w:t>
      </w:r>
    </w:p>
    <w:p w:rsidR="001F781B" w:rsidRPr="001F781B" w:rsidRDefault="001F781B" w:rsidP="001F781B">
      <w:pPr>
        <w:spacing w:after="0" w:line="240" w:lineRule="auto"/>
        <w:ind w:left="720" w:hanging="72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(C)</w:t>
      </w:r>
      <w:r w:rsidRPr="001F781B">
        <w:rPr>
          <w:rFonts w:ascii="Times New Roman" w:eastAsia="Times New Roman" w:hAnsi="Times New Roman" w:cs="Times New Roman"/>
          <w:sz w:val="24"/>
          <w:szCs w:val="24"/>
        </w:rPr>
        <w:tab/>
        <w:t xml:space="preserve">Parameters. </w:t>
      </w:r>
    </w:p>
    <w:p w:rsidR="001F781B" w:rsidRPr="001F781B" w:rsidRDefault="001F781B" w:rsidP="001F781B">
      <w:pPr>
        <w:spacing w:after="0" w:line="240" w:lineRule="auto"/>
        <w:ind w:left="720" w:hanging="720"/>
        <w:rPr>
          <w:rFonts w:ascii="Times New Roman" w:eastAsia="Times New Roman" w:hAnsi="Times New Roman" w:cs="Times New Roman"/>
          <w:sz w:val="24"/>
          <w:szCs w:val="24"/>
        </w:rPr>
      </w:pPr>
    </w:p>
    <w:p w:rsidR="001F781B" w:rsidRPr="001F781B" w:rsidRDefault="001F781B" w:rsidP="001F781B">
      <w:pPr>
        <w:spacing w:after="0" w:line="240" w:lineRule="auto"/>
        <w:ind w:left="1440" w:hanging="72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(1)</w:t>
      </w:r>
      <w:r w:rsidRPr="001F781B">
        <w:rPr>
          <w:rFonts w:ascii="Times New Roman" w:eastAsia="Times New Roman" w:hAnsi="Times New Roman" w:cs="Times New Roman"/>
          <w:sz w:val="24"/>
          <w:szCs w:val="24"/>
        </w:rPr>
        <w:tab/>
        <w:t xml:space="preserve">The graduate council is the representative governance unit for the graduate faculty and the college of graduate studies. </w:t>
      </w:r>
    </w:p>
    <w:p w:rsidR="001F781B" w:rsidRPr="001F781B" w:rsidRDefault="001F781B" w:rsidP="001F781B">
      <w:pPr>
        <w:spacing w:after="0" w:line="240" w:lineRule="auto"/>
        <w:ind w:left="720" w:hanging="720"/>
        <w:rPr>
          <w:rFonts w:ascii="Times New Roman" w:eastAsia="Times New Roman" w:hAnsi="Times New Roman" w:cs="Times New Roman"/>
          <w:sz w:val="24"/>
          <w:szCs w:val="24"/>
        </w:rPr>
      </w:pPr>
    </w:p>
    <w:p w:rsidR="001F781B" w:rsidRPr="001F781B" w:rsidRDefault="001F781B" w:rsidP="001F781B">
      <w:pPr>
        <w:spacing w:after="0" w:line="240" w:lineRule="auto"/>
        <w:ind w:left="1440" w:hanging="72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(2)</w:t>
      </w:r>
      <w:r w:rsidRPr="001F781B">
        <w:rPr>
          <w:rFonts w:ascii="Times New Roman" w:eastAsia="Times New Roman" w:hAnsi="Times New Roman" w:cs="Times New Roman"/>
          <w:sz w:val="24"/>
          <w:szCs w:val="24"/>
        </w:rPr>
        <w:tab/>
        <w:t xml:space="preserve">Criteria and internal college procedures for appointment to the graduate faculty are recommended by the individual colleges and approved by the graduate council. </w:t>
      </w:r>
    </w:p>
    <w:p w:rsidR="001F781B" w:rsidRPr="001F781B" w:rsidRDefault="001F781B" w:rsidP="001F781B">
      <w:pPr>
        <w:spacing w:after="0" w:line="240" w:lineRule="auto"/>
        <w:ind w:left="1440" w:hanging="720"/>
        <w:rPr>
          <w:rFonts w:ascii="Times New Roman" w:eastAsia="Times New Roman" w:hAnsi="Times New Roman" w:cs="Times New Roman"/>
          <w:sz w:val="24"/>
          <w:szCs w:val="24"/>
        </w:rPr>
      </w:pPr>
    </w:p>
    <w:p w:rsidR="001F781B" w:rsidRPr="001F781B" w:rsidRDefault="001F781B" w:rsidP="001F781B">
      <w:pPr>
        <w:spacing w:after="0" w:line="240" w:lineRule="auto"/>
        <w:ind w:left="1440" w:hanging="72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(3)</w:t>
      </w:r>
      <w:r w:rsidRPr="001F781B">
        <w:rPr>
          <w:rFonts w:ascii="Times New Roman" w:eastAsia="Times New Roman" w:hAnsi="Times New Roman" w:cs="Times New Roman"/>
          <w:sz w:val="24"/>
          <w:szCs w:val="24"/>
        </w:rPr>
        <w:tab/>
        <w:t>The graduate faculty recommends and maintains standards for graduate admissions, courses, programs, and degrees, plus rules and procedures to give uniformity to the quality of graduate instruction throughout the university.  It shall make recommendations concerning curricular activities required for graduate degrees and make suggestions to the departments concerning courses for graduate credit.  It shall encourage the development and improvement of graduate work and research.</w:t>
      </w:r>
    </w:p>
    <w:p w:rsidR="001F781B" w:rsidRPr="001F781B" w:rsidRDefault="001F781B" w:rsidP="001F781B">
      <w:pPr>
        <w:spacing w:after="0" w:line="240" w:lineRule="auto"/>
        <w:ind w:left="720" w:hanging="720"/>
        <w:rPr>
          <w:rFonts w:ascii="Times New Roman" w:eastAsia="Times New Roman" w:hAnsi="Times New Roman" w:cs="Times New Roman"/>
          <w:sz w:val="24"/>
          <w:szCs w:val="24"/>
        </w:rPr>
      </w:pPr>
    </w:p>
    <w:p w:rsidR="001F781B" w:rsidRPr="001F781B" w:rsidRDefault="001F781B" w:rsidP="001F781B">
      <w:pPr>
        <w:spacing w:after="0" w:line="240" w:lineRule="auto"/>
        <w:ind w:left="1440" w:hanging="720"/>
        <w:rPr>
          <w:rFonts w:ascii="Times New Roman" w:eastAsia="Times New Roman" w:hAnsi="Times New Roman" w:cs="Times New Roman"/>
          <w:sz w:val="24"/>
          <w:szCs w:val="24"/>
        </w:rPr>
      </w:pPr>
      <w:r w:rsidRPr="001F781B">
        <w:rPr>
          <w:rFonts w:ascii="Times New Roman" w:eastAsia="Times New Roman" w:hAnsi="Times New Roman" w:cs="Times New Roman"/>
          <w:sz w:val="24"/>
          <w:szCs w:val="24"/>
        </w:rPr>
        <w:t>(4)</w:t>
      </w:r>
      <w:r w:rsidRPr="001F781B">
        <w:rPr>
          <w:rFonts w:ascii="Times New Roman" w:eastAsia="Times New Roman" w:hAnsi="Times New Roman" w:cs="Times New Roman"/>
          <w:sz w:val="24"/>
          <w:szCs w:val="24"/>
        </w:rPr>
        <w:tab/>
        <w:t xml:space="preserve">Graduate council policies and procedures are found in the “College of Graduate Studies Academic Policy Book.” </w:t>
      </w:r>
    </w:p>
    <w:p w:rsidR="001F781B" w:rsidRPr="001F781B" w:rsidRDefault="001F781B" w:rsidP="001F781B">
      <w:pPr>
        <w:rPr>
          <w:sz w:val="24"/>
          <w:szCs w:val="24"/>
        </w:rPr>
      </w:pPr>
    </w:p>
    <w:p w:rsidR="00A51BBE" w:rsidRPr="001F781B" w:rsidRDefault="00A51BBE" w:rsidP="001F781B">
      <w:pPr>
        <w:spacing w:after="0" w:line="240" w:lineRule="auto"/>
        <w:ind w:left="720" w:hanging="720"/>
        <w:rPr>
          <w:sz w:val="24"/>
          <w:szCs w:val="24"/>
        </w:rPr>
      </w:pPr>
    </w:p>
    <w:sectPr w:rsidR="00A51BBE" w:rsidRPr="001F781B" w:rsidSect="00A43BA8">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84" w:rsidRDefault="00FB2603">
      <w:pPr>
        <w:spacing w:after="0" w:line="240" w:lineRule="auto"/>
      </w:pPr>
      <w:r>
        <w:separator/>
      </w:r>
    </w:p>
  </w:endnote>
  <w:endnote w:type="continuationSeparator" w:id="0">
    <w:p w:rsidR="00463B84" w:rsidRDefault="00FB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84" w:rsidRDefault="00FB2603">
      <w:pPr>
        <w:spacing w:after="0" w:line="240" w:lineRule="auto"/>
      </w:pPr>
      <w:r>
        <w:separator/>
      </w:r>
    </w:p>
  </w:footnote>
  <w:footnote w:type="continuationSeparator" w:id="0">
    <w:p w:rsidR="00463B84" w:rsidRDefault="00FB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BA8" w:rsidRDefault="00733F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BA8" w:rsidRDefault="00463F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BA8" w:rsidRDefault="00733F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3F18">
      <w:rPr>
        <w:rStyle w:val="PageNumber"/>
        <w:noProof/>
      </w:rPr>
      <w:t>3</w:t>
    </w:r>
    <w:r>
      <w:rPr>
        <w:rStyle w:val="PageNumber"/>
      </w:rPr>
      <w:fldChar w:fldCharType="end"/>
    </w:r>
  </w:p>
  <w:p w:rsidR="00A43BA8" w:rsidRDefault="00733FA0" w:rsidP="001F781B">
    <w:pPr>
      <w:pStyle w:val="Header"/>
      <w:tabs>
        <w:tab w:val="clear" w:pos="4680"/>
        <w:tab w:val="clear" w:pos="9360"/>
        <w:tab w:val="left" w:pos="3150"/>
      </w:tabs>
      <w:ind w:right="360"/>
    </w:pPr>
    <w:r>
      <w:t>3356-10-02</w:t>
    </w:r>
    <w:r w:rsidR="001F781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F1"/>
    <w:rsid w:val="00036BF1"/>
    <w:rsid w:val="001F781B"/>
    <w:rsid w:val="0033654B"/>
    <w:rsid w:val="00463B84"/>
    <w:rsid w:val="00463F18"/>
    <w:rsid w:val="00733FA0"/>
    <w:rsid w:val="00886B15"/>
    <w:rsid w:val="00A51BBE"/>
    <w:rsid w:val="00FB2603"/>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F22D5"/>
  <w15:docId w15:val="{54A833E4-93CF-4D48-B1F7-94AD74EE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BF1"/>
  </w:style>
  <w:style w:type="character" w:styleId="PageNumber">
    <w:name w:val="page number"/>
    <w:basedOn w:val="DefaultParagraphFont"/>
    <w:semiHidden/>
    <w:rsid w:val="00036BF1"/>
  </w:style>
  <w:style w:type="paragraph" w:styleId="Footer">
    <w:name w:val="footer"/>
    <w:basedOn w:val="Normal"/>
    <w:link w:val="FooterChar"/>
    <w:uiPriority w:val="99"/>
    <w:unhideWhenUsed/>
    <w:rsid w:val="001F7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3341</Characters>
  <Application>Microsoft Office Word</Application>
  <DocSecurity>0</DocSecurity>
  <Lines>98</Lines>
  <Paragraphs>32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3</cp:revision>
  <dcterms:created xsi:type="dcterms:W3CDTF">2021-09-14T15:14:00Z</dcterms:created>
  <dcterms:modified xsi:type="dcterms:W3CDTF">2021-09-29T16:05:00Z</dcterms:modified>
</cp:coreProperties>
</file>